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86855" w14:textId="77777777" w:rsidR="00B20892" w:rsidRDefault="00B20892" w:rsidP="006803D8">
      <w:pPr>
        <w:pStyle w:val="Ttulo"/>
        <w:rPr>
          <w:lang w:val="pt-BR"/>
        </w:rPr>
      </w:pPr>
    </w:p>
    <w:p w14:paraId="2F2A4B70" w14:textId="77777777" w:rsidR="004A6DC8" w:rsidRDefault="004A6DC8" w:rsidP="00B20892">
      <w:pPr>
        <w:pStyle w:val="Ttulo"/>
        <w:jc w:val="center"/>
        <w:rPr>
          <w:rFonts w:asciiTheme="minorHAnsi" w:hAnsiTheme="minorHAnsi" w:cstheme="minorHAnsi"/>
          <w:b/>
          <w:bCs/>
          <w:sz w:val="96"/>
          <w:szCs w:val="72"/>
          <w:lang w:val="pt-BR"/>
        </w:rPr>
      </w:pPr>
    </w:p>
    <w:p w14:paraId="0E76ECE5" w14:textId="77777777" w:rsidR="004A6DC8" w:rsidRDefault="004A6DC8" w:rsidP="00B20892">
      <w:pPr>
        <w:pStyle w:val="Ttulo"/>
        <w:jc w:val="center"/>
        <w:rPr>
          <w:rFonts w:asciiTheme="minorHAnsi" w:hAnsiTheme="minorHAnsi" w:cstheme="minorHAnsi"/>
          <w:b/>
          <w:bCs/>
          <w:sz w:val="96"/>
          <w:szCs w:val="72"/>
          <w:lang w:val="pt-BR"/>
        </w:rPr>
      </w:pPr>
    </w:p>
    <w:p w14:paraId="329EE416" w14:textId="77777777" w:rsidR="004A6DC8" w:rsidRDefault="004A6DC8" w:rsidP="00B20892">
      <w:pPr>
        <w:pStyle w:val="Ttulo"/>
        <w:jc w:val="center"/>
        <w:rPr>
          <w:rFonts w:asciiTheme="minorHAnsi" w:hAnsiTheme="minorHAnsi" w:cstheme="minorHAnsi"/>
          <w:b/>
          <w:bCs/>
          <w:sz w:val="96"/>
          <w:szCs w:val="72"/>
          <w:lang w:val="pt-BR"/>
        </w:rPr>
      </w:pPr>
    </w:p>
    <w:p w14:paraId="6FC641AE" w14:textId="036AC89D" w:rsidR="00B20892" w:rsidRPr="004A6DC8" w:rsidRDefault="004A6DC8" w:rsidP="00B20892">
      <w:pPr>
        <w:pStyle w:val="Ttulo"/>
        <w:jc w:val="center"/>
        <w:rPr>
          <w:rFonts w:asciiTheme="minorHAnsi" w:hAnsiTheme="minorHAnsi" w:cstheme="minorHAnsi"/>
          <w:b/>
          <w:bCs/>
          <w:sz w:val="96"/>
          <w:szCs w:val="72"/>
          <w:lang w:val="pt-BR"/>
        </w:rPr>
      </w:pPr>
      <w:r w:rsidRPr="004A6DC8">
        <w:rPr>
          <w:rFonts w:asciiTheme="minorHAnsi" w:hAnsiTheme="minorHAnsi" w:cstheme="minorHAnsi"/>
          <w:b/>
          <w:bCs/>
          <w:sz w:val="96"/>
          <w:szCs w:val="72"/>
          <w:lang w:val="pt-BR"/>
        </w:rPr>
        <w:t>ANEXO III</w:t>
      </w:r>
    </w:p>
    <w:p w14:paraId="7CAF4AD8" w14:textId="4DF8CD61" w:rsidR="00F74BF4" w:rsidRPr="002B25F5" w:rsidRDefault="002B25F5" w:rsidP="00B20892">
      <w:pPr>
        <w:pStyle w:val="Ttulo"/>
        <w:jc w:val="center"/>
        <w:rPr>
          <w:rFonts w:asciiTheme="minorHAnsi" w:hAnsiTheme="minorHAnsi" w:cstheme="minorHAnsi"/>
          <w:b/>
          <w:bCs/>
          <w:sz w:val="96"/>
          <w:szCs w:val="72"/>
          <w:lang w:val="pt-BR"/>
        </w:rPr>
      </w:pPr>
      <w:r w:rsidRPr="002B25F5">
        <w:rPr>
          <w:rFonts w:asciiTheme="minorHAnsi" w:hAnsiTheme="minorHAnsi" w:cstheme="minorHAnsi"/>
          <w:b/>
          <w:bCs/>
          <w:sz w:val="96"/>
          <w:szCs w:val="72"/>
          <w:lang w:val="pt-BR"/>
        </w:rPr>
        <w:t>ESTUDO ECONÔMICO DE REFERÊNCIA</w:t>
      </w:r>
    </w:p>
    <w:p w14:paraId="1AE2A253" w14:textId="77777777" w:rsidR="00BC601E" w:rsidRPr="002B25F5" w:rsidRDefault="00BC601E" w:rsidP="00BC601E">
      <w:pPr>
        <w:rPr>
          <w:rFonts w:asciiTheme="minorHAnsi" w:hAnsiTheme="minorHAnsi" w:cstheme="minorHAnsi"/>
          <w:lang w:val="pt-BR"/>
        </w:rPr>
      </w:pPr>
    </w:p>
    <w:p w14:paraId="6DEEBC5C" w14:textId="4EEE0391" w:rsidR="00841EB3" w:rsidRPr="002B25F5" w:rsidRDefault="00B20892" w:rsidP="00145E85">
      <w:pPr>
        <w:jc w:val="center"/>
        <w:rPr>
          <w:rFonts w:asciiTheme="minorHAnsi" w:eastAsiaTheme="majorEastAsia" w:hAnsiTheme="minorHAnsi" w:cstheme="minorHAnsi"/>
          <w:bCs/>
          <w:spacing w:val="-10"/>
          <w:kern w:val="28"/>
          <w:sz w:val="96"/>
          <w:szCs w:val="56"/>
          <w:lang w:val="pt-BR"/>
        </w:rPr>
      </w:pPr>
      <w:r w:rsidRPr="002B25F5">
        <w:rPr>
          <w:rFonts w:asciiTheme="minorHAnsi" w:eastAsiaTheme="majorEastAsia" w:hAnsiTheme="minorHAnsi" w:cstheme="minorHAnsi"/>
          <w:bCs/>
          <w:spacing w:val="-10"/>
          <w:kern w:val="28"/>
          <w:sz w:val="96"/>
          <w:szCs w:val="56"/>
          <w:lang w:val="pt-BR"/>
        </w:rPr>
        <w:t>SOLÁRIO CARIOCA</w:t>
      </w:r>
    </w:p>
    <w:p w14:paraId="07103502" w14:textId="03F4FFCD" w:rsidR="00145E85" w:rsidRPr="00B72E63" w:rsidRDefault="00145E85" w:rsidP="00145E85">
      <w:pPr>
        <w:rPr>
          <w:rFonts w:asciiTheme="majorHAnsi" w:eastAsiaTheme="majorEastAsia" w:hAnsiTheme="majorHAnsi" w:cstheme="majorBidi"/>
          <w:bCs/>
          <w:color w:val="2F5496" w:themeColor="accent1" w:themeShade="BF"/>
          <w:spacing w:val="-10"/>
          <w:kern w:val="28"/>
          <w:sz w:val="56"/>
          <w:szCs w:val="56"/>
          <w:lang w:val="pt-BR"/>
        </w:rPr>
      </w:pPr>
    </w:p>
    <w:p w14:paraId="6905FF96" w14:textId="77777777" w:rsidR="00145E85" w:rsidRDefault="00145E85">
      <w:pPr>
        <w:widowControl/>
        <w:autoSpaceDE/>
        <w:autoSpaceDN/>
        <w:spacing w:after="160" w:line="259" w:lineRule="auto"/>
        <w:rPr>
          <w:rFonts w:asciiTheme="majorHAnsi" w:eastAsiaTheme="majorEastAsia" w:hAnsiTheme="majorHAnsi" w:cstheme="majorBidi"/>
          <w:b/>
          <w:bCs/>
          <w:color w:val="2F5496" w:themeColor="accent1" w:themeShade="BF"/>
          <w:spacing w:val="-10"/>
          <w:kern w:val="28"/>
          <w:sz w:val="56"/>
          <w:szCs w:val="56"/>
          <w:lang w:val="pt-BR"/>
        </w:rPr>
      </w:pPr>
      <w:r>
        <w:rPr>
          <w:rFonts w:asciiTheme="majorHAnsi" w:eastAsiaTheme="majorEastAsia" w:hAnsiTheme="majorHAnsi" w:cstheme="majorBidi"/>
          <w:b/>
          <w:bCs/>
          <w:color w:val="2F5496" w:themeColor="accent1" w:themeShade="BF"/>
          <w:spacing w:val="-10"/>
          <w:kern w:val="28"/>
          <w:sz w:val="56"/>
          <w:szCs w:val="56"/>
          <w:lang w:val="pt-BR"/>
        </w:rPr>
        <w:br w:type="page"/>
      </w:r>
    </w:p>
    <w:p w14:paraId="7D7BC303" w14:textId="591FAD38" w:rsidR="00E73040" w:rsidRPr="009F3969" w:rsidRDefault="00E73040" w:rsidP="009F3969">
      <w:pPr>
        <w:pStyle w:val="Corpodetexto"/>
        <w:ind w:left="0"/>
        <w:rPr>
          <w:rFonts w:asciiTheme="minorHAnsi" w:hAnsiTheme="minorHAnsi" w:cstheme="minorHAnsi"/>
          <w:color w:val="2F5496" w:themeColor="accent1" w:themeShade="BF"/>
          <w:sz w:val="32"/>
          <w:szCs w:val="32"/>
        </w:rPr>
      </w:pPr>
      <w:r w:rsidRPr="009F3969">
        <w:rPr>
          <w:rFonts w:asciiTheme="minorHAnsi" w:hAnsiTheme="minorHAnsi" w:cstheme="minorHAnsi"/>
          <w:color w:val="2F5496" w:themeColor="accent1" w:themeShade="BF"/>
          <w:sz w:val="32"/>
          <w:szCs w:val="32"/>
        </w:rPr>
        <w:lastRenderedPageBreak/>
        <w:t>SUMÁRIO EXECUTIVO</w:t>
      </w:r>
    </w:p>
    <w:p w14:paraId="108880BD" w14:textId="77777777" w:rsidR="009F3969" w:rsidRDefault="009F3969" w:rsidP="009F3969">
      <w:pPr>
        <w:pStyle w:val="SemEspaamento"/>
        <w:ind w:firstLine="720"/>
      </w:pPr>
    </w:p>
    <w:p w14:paraId="4F8C1870" w14:textId="06413F39" w:rsidR="00E73040" w:rsidRPr="009F3969" w:rsidRDefault="00361871" w:rsidP="009F3969">
      <w:pPr>
        <w:pStyle w:val="SemEspaamento"/>
        <w:ind w:firstLine="720"/>
      </w:pPr>
      <w:r>
        <w:t>O presente</w:t>
      </w:r>
      <w:r w:rsidR="00E73040" w:rsidRPr="009F3969">
        <w:t xml:space="preserve"> estudo buscou analisar a viabilidade econômico-financeira da implantação de uma Usina Solar Fotovoltaica (UFV) de 6,1 MWp (c.c.) no Aterro Sanitário de Santa Cruz (Rio de Janeiro). Para a análise de retorno do investimento nessa UFV, foram adotadas premissas técnicas e financeiras baseadas principalmente em metodologia adotada pelo IESS e pelo Laboratório Fotovoltaica-UFSC em suas análises, no Termo de Referência e seus anexos (no qual são apresentados o projeto básico e as especificações técnicas dos equipamentos</w:t>
      </w:r>
      <w:r w:rsidR="009F3969" w:rsidRPr="009F3969">
        <w:t>)</w:t>
      </w:r>
      <w:r w:rsidR="00E73040" w:rsidRPr="009F3969">
        <w:t>.</w:t>
      </w:r>
    </w:p>
    <w:p w14:paraId="1E1C5456" w14:textId="77777777" w:rsidR="009F3969" w:rsidRPr="009F3969" w:rsidRDefault="009F3969" w:rsidP="009F3969">
      <w:pPr>
        <w:pStyle w:val="SemEspaamento"/>
      </w:pPr>
    </w:p>
    <w:p w14:paraId="4C926CBC" w14:textId="0851AE42" w:rsidR="00E73040" w:rsidRPr="009F3969" w:rsidRDefault="00E73040" w:rsidP="009F3969">
      <w:pPr>
        <w:pStyle w:val="SemEspaamento"/>
        <w:ind w:firstLine="720"/>
      </w:pPr>
      <w:r w:rsidRPr="009F3969">
        <w:t xml:space="preserve">A viabilidade do investimento na UFV foi avaliada considerando como premissa uma Taxa Interna de Retorno (TIR) de </w:t>
      </w:r>
      <w:r w:rsidR="00F50B68">
        <w:t>8,5</w:t>
      </w:r>
      <w:r w:rsidRPr="009F3969">
        <w:t xml:space="preserve">% </w:t>
      </w:r>
      <w:r w:rsidR="00F50B68">
        <w:t xml:space="preserve">para o projeto que terá 25 anos de duração, </w:t>
      </w:r>
      <w:r w:rsidRPr="009F3969">
        <w:t>sob a ótica da Concessionária</w:t>
      </w:r>
      <w:r w:rsidR="00F50B68">
        <w:t>, que corresponde à Taxa Social de Desconto vigente, calculada pelo Ministério da Economia</w:t>
      </w:r>
      <w:r w:rsidRPr="009F3969">
        <w:t>.</w:t>
      </w:r>
    </w:p>
    <w:p w14:paraId="3FDC213D" w14:textId="77777777" w:rsidR="009F3969" w:rsidRPr="009F3969" w:rsidRDefault="009F3969" w:rsidP="009F3969">
      <w:pPr>
        <w:pStyle w:val="SemEspaamento"/>
      </w:pPr>
    </w:p>
    <w:p w14:paraId="31FB29DD" w14:textId="0DA92EF5" w:rsidR="009F3969" w:rsidRDefault="00E73040" w:rsidP="00F50B68">
      <w:pPr>
        <w:pStyle w:val="SemEspaamento"/>
        <w:ind w:firstLine="720"/>
      </w:pPr>
      <w:r w:rsidRPr="009F3969">
        <w:t>A avaliação da UFV mostrou que, tanto para a Prefeitura quanto para a Concessionária, o empreendimento é viável considerando ambos os cenários, sendo o desconto para a Prefeitura o parâmetro que mais influencia o retorno do investimento.</w:t>
      </w:r>
    </w:p>
    <w:p w14:paraId="35C3E863" w14:textId="77777777" w:rsidR="009F3969" w:rsidRDefault="009F3969" w:rsidP="009F3969">
      <w:pPr>
        <w:pStyle w:val="Corpodetexto"/>
        <w:ind w:left="0"/>
        <w:rPr>
          <w:rFonts w:asciiTheme="minorHAnsi" w:hAnsiTheme="minorHAnsi" w:cstheme="minorHAnsi"/>
          <w:color w:val="2F5496" w:themeColor="accent1" w:themeShade="BF"/>
          <w:sz w:val="32"/>
          <w:szCs w:val="32"/>
        </w:rPr>
      </w:pPr>
    </w:p>
    <w:p w14:paraId="37B6F9FA" w14:textId="77777777" w:rsidR="009F3969" w:rsidRDefault="009F3969" w:rsidP="009F3969">
      <w:pPr>
        <w:pStyle w:val="Corpodetexto"/>
        <w:ind w:left="0"/>
        <w:rPr>
          <w:rFonts w:asciiTheme="minorHAnsi" w:hAnsiTheme="minorHAnsi" w:cstheme="minorHAnsi"/>
          <w:color w:val="2F5496" w:themeColor="accent1" w:themeShade="BF"/>
          <w:sz w:val="32"/>
          <w:szCs w:val="32"/>
        </w:rPr>
      </w:pPr>
    </w:p>
    <w:p w14:paraId="01A0C7C3" w14:textId="77777777" w:rsidR="009F3969" w:rsidRDefault="009F3969" w:rsidP="009F3969">
      <w:pPr>
        <w:pStyle w:val="Corpodetexto"/>
        <w:ind w:left="0"/>
        <w:rPr>
          <w:rFonts w:asciiTheme="minorHAnsi" w:hAnsiTheme="minorHAnsi" w:cstheme="minorHAnsi"/>
          <w:color w:val="2F5496" w:themeColor="accent1" w:themeShade="BF"/>
          <w:sz w:val="32"/>
          <w:szCs w:val="32"/>
        </w:rPr>
      </w:pPr>
    </w:p>
    <w:p w14:paraId="101C3273" w14:textId="77777777" w:rsidR="009F3969" w:rsidRDefault="009F3969" w:rsidP="009F3969">
      <w:pPr>
        <w:pStyle w:val="Corpodetexto"/>
        <w:ind w:left="0"/>
        <w:rPr>
          <w:rFonts w:asciiTheme="minorHAnsi" w:hAnsiTheme="minorHAnsi" w:cstheme="minorHAnsi"/>
          <w:color w:val="2F5496" w:themeColor="accent1" w:themeShade="BF"/>
          <w:sz w:val="32"/>
          <w:szCs w:val="32"/>
        </w:rPr>
      </w:pPr>
    </w:p>
    <w:p w14:paraId="24C81882" w14:textId="77777777" w:rsidR="009F3969" w:rsidRDefault="009F3969" w:rsidP="009F3969">
      <w:pPr>
        <w:pStyle w:val="Corpodetexto"/>
        <w:ind w:left="0"/>
        <w:rPr>
          <w:rFonts w:asciiTheme="minorHAnsi" w:hAnsiTheme="minorHAnsi" w:cstheme="minorHAnsi"/>
          <w:color w:val="2F5496" w:themeColor="accent1" w:themeShade="BF"/>
          <w:sz w:val="32"/>
          <w:szCs w:val="32"/>
        </w:rPr>
      </w:pPr>
    </w:p>
    <w:p w14:paraId="2B60F115" w14:textId="77777777" w:rsidR="009F3969" w:rsidRDefault="009F3969" w:rsidP="009F3969">
      <w:pPr>
        <w:pStyle w:val="Corpodetexto"/>
        <w:ind w:left="0"/>
        <w:rPr>
          <w:rFonts w:asciiTheme="minorHAnsi" w:hAnsiTheme="minorHAnsi" w:cstheme="minorHAnsi"/>
          <w:color w:val="2F5496" w:themeColor="accent1" w:themeShade="BF"/>
          <w:sz w:val="32"/>
          <w:szCs w:val="32"/>
        </w:rPr>
      </w:pPr>
    </w:p>
    <w:p w14:paraId="410D7727" w14:textId="77777777" w:rsidR="009F3969" w:rsidRDefault="009F3969" w:rsidP="009F3969">
      <w:pPr>
        <w:pStyle w:val="Corpodetexto"/>
        <w:ind w:left="0"/>
        <w:rPr>
          <w:rFonts w:asciiTheme="minorHAnsi" w:hAnsiTheme="minorHAnsi" w:cstheme="minorHAnsi"/>
          <w:color w:val="2F5496" w:themeColor="accent1" w:themeShade="BF"/>
          <w:sz w:val="32"/>
          <w:szCs w:val="32"/>
        </w:rPr>
      </w:pPr>
    </w:p>
    <w:p w14:paraId="3CA0DE0F" w14:textId="4096C6A2" w:rsidR="009F3969" w:rsidRDefault="009F3969" w:rsidP="009F3969">
      <w:pPr>
        <w:pStyle w:val="Corpodetexto"/>
        <w:ind w:left="0"/>
        <w:rPr>
          <w:rFonts w:asciiTheme="minorHAnsi" w:hAnsiTheme="minorHAnsi" w:cstheme="minorHAnsi"/>
          <w:color w:val="2F5496" w:themeColor="accent1" w:themeShade="BF"/>
          <w:sz w:val="32"/>
          <w:szCs w:val="32"/>
        </w:rPr>
      </w:pPr>
    </w:p>
    <w:p w14:paraId="734F1894" w14:textId="3C6EDCE7" w:rsidR="00F50B68" w:rsidRDefault="00F50B68" w:rsidP="009F3969">
      <w:pPr>
        <w:pStyle w:val="Corpodetexto"/>
        <w:ind w:left="0"/>
        <w:rPr>
          <w:rFonts w:asciiTheme="minorHAnsi" w:hAnsiTheme="minorHAnsi" w:cstheme="minorHAnsi"/>
          <w:color w:val="2F5496" w:themeColor="accent1" w:themeShade="BF"/>
          <w:sz w:val="32"/>
          <w:szCs w:val="32"/>
        </w:rPr>
      </w:pPr>
    </w:p>
    <w:p w14:paraId="041D5C91" w14:textId="7574E790" w:rsidR="00F50B68" w:rsidRDefault="00F50B68" w:rsidP="009F3969">
      <w:pPr>
        <w:pStyle w:val="Corpodetexto"/>
        <w:ind w:left="0"/>
        <w:rPr>
          <w:rFonts w:asciiTheme="minorHAnsi" w:hAnsiTheme="minorHAnsi" w:cstheme="minorHAnsi"/>
          <w:color w:val="2F5496" w:themeColor="accent1" w:themeShade="BF"/>
          <w:sz w:val="32"/>
          <w:szCs w:val="32"/>
        </w:rPr>
      </w:pPr>
    </w:p>
    <w:p w14:paraId="20E464B1" w14:textId="74F7AAFF" w:rsidR="00F50B68" w:rsidRDefault="00F50B68" w:rsidP="009F3969">
      <w:pPr>
        <w:pStyle w:val="Corpodetexto"/>
        <w:ind w:left="0"/>
        <w:rPr>
          <w:rFonts w:asciiTheme="minorHAnsi" w:hAnsiTheme="minorHAnsi" w:cstheme="minorHAnsi"/>
          <w:color w:val="2F5496" w:themeColor="accent1" w:themeShade="BF"/>
          <w:sz w:val="32"/>
          <w:szCs w:val="32"/>
        </w:rPr>
      </w:pPr>
    </w:p>
    <w:p w14:paraId="5C67EA87" w14:textId="199D1A7B" w:rsidR="00F50B68" w:rsidRDefault="00F50B68" w:rsidP="009F3969">
      <w:pPr>
        <w:pStyle w:val="Corpodetexto"/>
        <w:ind w:left="0"/>
        <w:rPr>
          <w:rFonts w:asciiTheme="minorHAnsi" w:hAnsiTheme="minorHAnsi" w:cstheme="minorHAnsi"/>
          <w:color w:val="2F5496" w:themeColor="accent1" w:themeShade="BF"/>
          <w:sz w:val="32"/>
          <w:szCs w:val="32"/>
        </w:rPr>
      </w:pPr>
    </w:p>
    <w:p w14:paraId="3B0DA791" w14:textId="460FF2BC" w:rsidR="00F50B68" w:rsidRDefault="00F50B68" w:rsidP="009F3969">
      <w:pPr>
        <w:pStyle w:val="Corpodetexto"/>
        <w:ind w:left="0"/>
        <w:rPr>
          <w:rFonts w:asciiTheme="minorHAnsi" w:hAnsiTheme="minorHAnsi" w:cstheme="minorHAnsi"/>
          <w:color w:val="2F5496" w:themeColor="accent1" w:themeShade="BF"/>
          <w:sz w:val="32"/>
          <w:szCs w:val="32"/>
        </w:rPr>
      </w:pPr>
    </w:p>
    <w:p w14:paraId="6CDFDFF3" w14:textId="639F5C52" w:rsidR="006A5D8D" w:rsidRDefault="006A5D8D" w:rsidP="009F3969">
      <w:pPr>
        <w:pStyle w:val="Corpodetexto"/>
        <w:ind w:left="0"/>
        <w:rPr>
          <w:rFonts w:asciiTheme="minorHAnsi" w:hAnsiTheme="minorHAnsi" w:cstheme="minorHAnsi"/>
          <w:color w:val="2F5496" w:themeColor="accent1" w:themeShade="BF"/>
          <w:sz w:val="32"/>
          <w:szCs w:val="32"/>
        </w:rPr>
      </w:pPr>
    </w:p>
    <w:p w14:paraId="73A5971E" w14:textId="77777777" w:rsidR="006A5D8D" w:rsidRDefault="006A5D8D" w:rsidP="009F3969">
      <w:pPr>
        <w:pStyle w:val="Corpodetexto"/>
        <w:ind w:left="0"/>
        <w:rPr>
          <w:rFonts w:asciiTheme="minorHAnsi" w:hAnsiTheme="minorHAnsi" w:cstheme="minorHAnsi"/>
          <w:color w:val="2F5496" w:themeColor="accent1" w:themeShade="BF"/>
          <w:sz w:val="32"/>
          <w:szCs w:val="32"/>
        </w:rPr>
      </w:pPr>
    </w:p>
    <w:p w14:paraId="0273C12A" w14:textId="77777777" w:rsidR="009F3969" w:rsidRDefault="009F3969" w:rsidP="009F3969">
      <w:pPr>
        <w:pStyle w:val="Corpodetexto"/>
        <w:ind w:left="0"/>
        <w:rPr>
          <w:rFonts w:asciiTheme="minorHAnsi" w:hAnsiTheme="minorHAnsi" w:cstheme="minorHAnsi"/>
          <w:color w:val="2F5496" w:themeColor="accent1" w:themeShade="BF"/>
          <w:sz w:val="32"/>
          <w:szCs w:val="32"/>
        </w:rPr>
      </w:pPr>
    </w:p>
    <w:p w14:paraId="774F8CB0" w14:textId="3A67A8CF" w:rsidR="009F3969" w:rsidRPr="009F3969" w:rsidRDefault="009F3969" w:rsidP="009F3969">
      <w:pPr>
        <w:pStyle w:val="Corpodetexto"/>
        <w:ind w:left="0"/>
        <w:rPr>
          <w:rFonts w:asciiTheme="minorHAnsi" w:hAnsiTheme="minorHAnsi" w:cstheme="minorHAnsi"/>
          <w:color w:val="2F5496" w:themeColor="accent1" w:themeShade="BF"/>
          <w:sz w:val="32"/>
          <w:szCs w:val="32"/>
        </w:rPr>
      </w:pPr>
      <w:r>
        <w:rPr>
          <w:rFonts w:asciiTheme="minorHAnsi" w:hAnsiTheme="minorHAnsi" w:cstheme="minorHAnsi"/>
          <w:color w:val="2F5496" w:themeColor="accent1" w:themeShade="BF"/>
          <w:sz w:val="32"/>
          <w:szCs w:val="32"/>
        </w:rPr>
        <w:t>LISTA DE ABREVIAÇÕES</w:t>
      </w:r>
    </w:p>
    <w:p w14:paraId="661DA5BE" w14:textId="77777777" w:rsidR="009F3969" w:rsidRDefault="009F3969" w:rsidP="009F3969"/>
    <w:tbl>
      <w:tblPr>
        <w:tblW w:w="8997" w:type="dxa"/>
        <w:tblInd w:w="55" w:type="dxa"/>
        <w:tblCellMar>
          <w:left w:w="70" w:type="dxa"/>
          <w:right w:w="70" w:type="dxa"/>
        </w:tblCellMar>
        <w:tblLook w:val="04A0" w:firstRow="1" w:lastRow="0" w:firstColumn="1" w:lastColumn="0" w:noHBand="0" w:noVBand="1"/>
      </w:tblPr>
      <w:tblGrid>
        <w:gridCol w:w="1015"/>
        <w:gridCol w:w="7982"/>
      </w:tblGrid>
      <w:tr w:rsidR="009F3969" w:rsidRPr="009F3969" w14:paraId="3A17AAA0" w14:textId="77777777" w:rsidTr="009F3969">
        <w:trPr>
          <w:trHeight w:val="298"/>
        </w:trPr>
        <w:tc>
          <w:tcPr>
            <w:tcW w:w="1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B4AC40" w14:textId="77777777" w:rsidR="009F3969" w:rsidRPr="009F3969" w:rsidRDefault="009F3969" w:rsidP="009F3969">
            <w:pPr>
              <w:widowControl/>
              <w:autoSpaceDE/>
              <w:autoSpaceDN/>
              <w:rPr>
                <w:rFonts w:eastAsia="Times New Roman"/>
                <w:color w:val="000000"/>
                <w:lang w:val="pt-BR" w:eastAsia="pt-BR"/>
              </w:rPr>
            </w:pPr>
            <w:r w:rsidRPr="009F3969">
              <w:rPr>
                <w:rFonts w:eastAsia="Times New Roman"/>
                <w:color w:val="000000"/>
                <w:lang w:eastAsia="pt-BR"/>
              </w:rPr>
              <w:t>C.A.</w:t>
            </w:r>
          </w:p>
        </w:tc>
        <w:tc>
          <w:tcPr>
            <w:tcW w:w="7982" w:type="dxa"/>
            <w:tcBorders>
              <w:top w:val="single" w:sz="4" w:space="0" w:color="auto"/>
              <w:left w:val="nil"/>
              <w:bottom w:val="single" w:sz="4" w:space="0" w:color="auto"/>
              <w:right w:val="single" w:sz="4" w:space="0" w:color="auto"/>
            </w:tcBorders>
            <w:shd w:val="clear" w:color="auto" w:fill="auto"/>
            <w:vAlign w:val="center"/>
            <w:hideMark/>
          </w:tcPr>
          <w:p w14:paraId="6740C021" w14:textId="77777777" w:rsidR="009F3969" w:rsidRPr="009F3969" w:rsidRDefault="009F3969" w:rsidP="009F3969">
            <w:pPr>
              <w:widowControl/>
              <w:autoSpaceDE/>
              <w:autoSpaceDN/>
              <w:rPr>
                <w:rFonts w:eastAsia="Times New Roman"/>
                <w:color w:val="000000"/>
                <w:lang w:val="pt-BR" w:eastAsia="pt-BR"/>
              </w:rPr>
            </w:pPr>
            <w:r w:rsidRPr="009F3969">
              <w:rPr>
                <w:rFonts w:eastAsia="Times New Roman"/>
                <w:color w:val="000000"/>
                <w:lang w:eastAsia="pt-BR"/>
              </w:rPr>
              <w:t>Corrente alternada</w:t>
            </w:r>
          </w:p>
        </w:tc>
      </w:tr>
      <w:tr w:rsidR="009F3969" w:rsidRPr="009F3969" w14:paraId="59215A14" w14:textId="77777777" w:rsidTr="009F3969">
        <w:trPr>
          <w:trHeight w:val="298"/>
        </w:trPr>
        <w:tc>
          <w:tcPr>
            <w:tcW w:w="1015" w:type="dxa"/>
            <w:tcBorders>
              <w:top w:val="nil"/>
              <w:left w:val="single" w:sz="4" w:space="0" w:color="auto"/>
              <w:bottom w:val="single" w:sz="4" w:space="0" w:color="auto"/>
              <w:right w:val="single" w:sz="4" w:space="0" w:color="auto"/>
            </w:tcBorders>
            <w:shd w:val="clear" w:color="auto" w:fill="auto"/>
            <w:vAlign w:val="center"/>
            <w:hideMark/>
          </w:tcPr>
          <w:p w14:paraId="38F98089" w14:textId="77777777" w:rsidR="009F3969" w:rsidRPr="009F3969" w:rsidRDefault="009F3969" w:rsidP="009F3969">
            <w:pPr>
              <w:widowControl/>
              <w:autoSpaceDE/>
              <w:autoSpaceDN/>
              <w:rPr>
                <w:rFonts w:eastAsia="Times New Roman"/>
                <w:color w:val="000000"/>
                <w:lang w:val="pt-BR" w:eastAsia="pt-BR"/>
              </w:rPr>
            </w:pPr>
            <w:r w:rsidRPr="009F3969">
              <w:rPr>
                <w:rFonts w:eastAsia="Times New Roman"/>
                <w:color w:val="000000"/>
                <w:lang w:eastAsia="pt-BR"/>
              </w:rPr>
              <w:t>C.C.</w:t>
            </w:r>
          </w:p>
        </w:tc>
        <w:tc>
          <w:tcPr>
            <w:tcW w:w="7982" w:type="dxa"/>
            <w:tcBorders>
              <w:top w:val="nil"/>
              <w:left w:val="nil"/>
              <w:bottom w:val="single" w:sz="4" w:space="0" w:color="auto"/>
              <w:right w:val="single" w:sz="4" w:space="0" w:color="auto"/>
            </w:tcBorders>
            <w:shd w:val="clear" w:color="auto" w:fill="auto"/>
            <w:vAlign w:val="center"/>
            <w:hideMark/>
          </w:tcPr>
          <w:p w14:paraId="56C4DB63" w14:textId="77777777" w:rsidR="009F3969" w:rsidRPr="009F3969" w:rsidRDefault="009F3969" w:rsidP="009F3969">
            <w:pPr>
              <w:widowControl/>
              <w:autoSpaceDE/>
              <w:autoSpaceDN/>
              <w:rPr>
                <w:rFonts w:eastAsia="Times New Roman"/>
                <w:color w:val="000000"/>
                <w:lang w:val="pt-BR" w:eastAsia="pt-BR"/>
              </w:rPr>
            </w:pPr>
            <w:r w:rsidRPr="009F3969">
              <w:rPr>
                <w:rFonts w:eastAsia="Times New Roman"/>
                <w:color w:val="000000"/>
                <w:lang w:eastAsia="pt-BR"/>
              </w:rPr>
              <w:t>Corrente contínua</w:t>
            </w:r>
          </w:p>
        </w:tc>
      </w:tr>
      <w:tr w:rsidR="009F3969" w:rsidRPr="009F3969" w14:paraId="29306F82" w14:textId="77777777" w:rsidTr="009F3969">
        <w:trPr>
          <w:trHeight w:val="298"/>
        </w:trPr>
        <w:tc>
          <w:tcPr>
            <w:tcW w:w="1015" w:type="dxa"/>
            <w:tcBorders>
              <w:top w:val="nil"/>
              <w:left w:val="single" w:sz="4" w:space="0" w:color="auto"/>
              <w:bottom w:val="single" w:sz="4" w:space="0" w:color="auto"/>
              <w:right w:val="single" w:sz="4" w:space="0" w:color="auto"/>
            </w:tcBorders>
            <w:shd w:val="clear" w:color="auto" w:fill="auto"/>
            <w:vAlign w:val="center"/>
            <w:hideMark/>
          </w:tcPr>
          <w:p w14:paraId="6F89876E" w14:textId="77777777" w:rsidR="009F3969" w:rsidRPr="009F3969" w:rsidRDefault="009F3969" w:rsidP="009F3969">
            <w:pPr>
              <w:widowControl/>
              <w:autoSpaceDE/>
              <w:autoSpaceDN/>
              <w:rPr>
                <w:rFonts w:eastAsia="Times New Roman"/>
                <w:color w:val="000000"/>
                <w:lang w:val="pt-BR" w:eastAsia="pt-BR"/>
              </w:rPr>
            </w:pPr>
            <w:r w:rsidRPr="009F3969">
              <w:rPr>
                <w:rFonts w:eastAsia="Times New Roman"/>
                <w:color w:val="000000"/>
                <w:lang w:eastAsia="pt-BR"/>
              </w:rPr>
              <w:t>CAPEX</w:t>
            </w:r>
          </w:p>
        </w:tc>
        <w:tc>
          <w:tcPr>
            <w:tcW w:w="7982" w:type="dxa"/>
            <w:tcBorders>
              <w:top w:val="nil"/>
              <w:left w:val="nil"/>
              <w:bottom w:val="single" w:sz="4" w:space="0" w:color="auto"/>
              <w:right w:val="single" w:sz="4" w:space="0" w:color="auto"/>
            </w:tcBorders>
            <w:shd w:val="clear" w:color="auto" w:fill="auto"/>
            <w:vAlign w:val="center"/>
            <w:hideMark/>
          </w:tcPr>
          <w:p w14:paraId="0A1D82D2" w14:textId="77777777" w:rsidR="009F3969" w:rsidRPr="009F3969" w:rsidRDefault="009F3969" w:rsidP="009F3969">
            <w:pPr>
              <w:widowControl/>
              <w:autoSpaceDE/>
              <w:autoSpaceDN/>
              <w:rPr>
                <w:rFonts w:eastAsia="Times New Roman"/>
                <w:color w:val="000000"/>
                <w:lang w:val="pt-BR" w:eastAsia="pt-BR"/>
              </w:rPr>
            </w:pPr>
            <w:r w:rsidRPr="009F3969">
              <w:rPr>
                <w:rFonts w:eastAsia="Times New Roman"/>
                <w:color w:val="000000"/>
                <w:lang w:eastAsia="pt-BR"/>
              </w:rPr>
              <w:t>Capital Expenditure</w:t>
            </w:r>
          </w:p>
        </w:tc>
      </w:tr>
      <w:tr w:rsidR="009F3969" w:rsidRPr="009F3969" w14:paraId="30ED12CA" w14:textId="77777777" w:rsidTr="009F3969">
        <w:trPr>
          <w:trHeight w:val="298"/>
        </w:trPr>
        <w:tc>
          <w:tcPr>
            <w:tcW w:w="1015" w:type="dxa"/>
            <w:tcBorders>
              <w:top w:val="nil"/>
              <w:left w:val="single" w:sz="4" w:space="0" w:color="auto"/>
              <w:bottom w:val="single" w:sz="4" w:space="0" w:color="auto"/>
              <w:right w:val="single" w:sz="4" w:space="0" w:color="auto"/>
            </w:tcBorders>
            <w:shd w:val="clear" w:color="auto" w:fill="auto"/>
            <w:vAlign w:val="center"/>
            <w:hideMark/>
          </w:tcPr>
          <w:p w14:paraId="42329110" w14:textId="77777777" w:rsidR="009F3969" w:rsidRPr="009F3969" w:rsidRDefault="009F3969" w:rsidP="009F3969">
            <w:pPr>
              <w:widowControl/>
              <w:autoSpaceDE/>
              <w:autoSpaceDN/>
              <w:rPr>
                <w:rFonts w:eastAsia="Times New Roman"/>
                <w:color w:val="000000"/>
                <w:lang w:val="pt-BR" w:eastAsia="pt-BR"/>
              </w:rPr>
            </w:pPr>
            <w:r w:rsidRPr="009F3969">
              <w:rPr>
                <w:rFonts w:eastAsia="Times New Roman"/>
                <w:color w:val="000000"/>
                <w:lang w:eastAsia="pt-BR"/>
              </w:rPr>
              <w:t>CFF</w:t>
            </w:r>
          </w:p>
        </w:tc>
        <w:tc>
          <w:tcPr>
            <w:tcW w:w="7982" w:type="dxa"/>
            <w:tcBorders>
              <w:top w:val="nil"/>
              <w:left w:val="nil"/>
              <w:bottom w:val="single" w:sz="4" w:space="0" w:color="auto"/>
              <w:right w:val="single" w:sz="4" w:space="0" w:color="auto"/>
            </w:tcBorders>
            <w:shd w:val="clear" w:color="auto" w:fill="auto"/>
            <w:vAlign w:val="center"/>
            <w:hideMark/>
          </w:tcPr>
          <w:p w14:paraId="28F3ED8D" w14:textId="77777777" w:rsidR="009F3969" w:rsidRPr="009F3969" w:rsidRDefault="009F3969" w:rsidP="009F3969">
            <w:pPr>
              <w:widowControl/>
              <w:autoSpaceDE/>
              <w:autoSpaceDN/>
              <w:rPr>
                <w:rFonts w:eastAsia="Times New Roman"/>
                <w:color w:val="000000"/>
                <w:lang w:val="pt-BR" w:eastAsia="pt-BR"/>
              </w:rPr>
            </w:pPr>
            <w:r w:rsidRPr="009F3969">
              <w:rPr>
                <w:rFonts w:eastAsia="Times New Roman"/>
                <w:color w:val="000000"/>
                <w:lang w:eastAsia="pt-BR"/>
              </w:rPr>
              <w:t>Cities Finance Facility</w:t>
            </w:r>
          </w:p>
        </w:tc>
      </w:tr>
      <w:tr w:rsidR="009F3969" w:rsidRPr="009F3969" w14:paraId="1399CC78" w14:textId="77777777" w:rsidTr="009F3969">
        <w:trPr>
          <w:trHeight w:val="596"/>
        </w:trPr>
        <w:tc>
          <w:tcPr>
            <w:tcW w:w="1015" w:type="dxa"/>
            <w:tcBorders>
              <w:top w:val="nil"/>
              <w:left w:val="single" w:sz="4" w:space="0" w:color="auto"/>
              <w:bottom w:val="single" w:sz="4" w:space="0" w:color="auto"/>
              <w:right w:val="single" w:sz="4" w:space="0" w:color="auto"/>
            </w:tcBorders>
            <w:shd w:val="clear" w:color="auto" w:fill="auto"/>
            <w:vAlign w:val="center"/>
            <w:hideMark/>
          </w:tcPr>
          <w:p w14:paraId="11F69DB0" w14:textId="77777777" w:rsidR="009F3969" w:rsidRPr="009F3969" w:rsidRDefault="009F3969" w:rsidP="009F3969">
            <w:pPr>
              <w:widowControl/>
              <w:autoSpaceDE/>
              <w:autoSpaceDN/>
              <w:rPr>
                <w:rFonts w:eastAsia="Times New Roman"/>
                <w:color w:val="000000"/>
                <w:lang w:val="pt-BR" w:eastAsia="pt-BR"/>
              </w:rPr>
            </w:pPr>
            <w:r w:rsidRPr="009F3969">
              <w:rPr>
                <w:rFonts w:eastAsia="Times New Roman"/>
                <w:color w:val="000000"/>
                <w:lang w:eastAsia="pt-BR"/>
              </w:rPr>
              <w:t>COFINS</w:t>
            </w:r>
          </w:p>
        </w:tc>
        <w:tc>
          <w:tcPr>
            <w:tcW w:w="7982" w:type="dxa"/>
            <w:tcBorders>
              <w:top w:val="nil"/>
              <w:left w:val="nil"/>
              <w:bottom w:val="single" w:sz="4" w:space="0" w:color="auto"/>
              <w:right w:val="single" w:sz="4" w:space="0" w:color="auto"/>
            </w:tcBorders>
            <w:shd w:val="clear" w:color="auto" w:fill="auto"/>
            <w:vAlign w:val="center"/>
            <w:hideMark/>
          </w:tcPr>
          <w:p w14:paraId="3D0C154C" w14:textId="77777777" w:rsidR="009F3969" w:rsidRPr="009F3969" w:rsidRDefault="009F3969" w:rsidP="009F3969">
            <w:pPr>
              <w:widowControl/>
              <w:autoSpaceDE/>
              <w:autoSpaceDN/>
              <w:rPr>
                <w:rFonts w:eastAsia="Times New Roman"/>
                <w:color w:val="000000"/>
                <w:lang w:val="pt-BR" w:eastAsia="pt-BR"/>
              </w:rPr>
            </w:pPr>
            <w:r w:rsidRPr="009F3969">
              <w:rPr>
                <w:rFonts w:eastAsia="Times New Roman"/>
                <w:color w:val="000000"/>
                <w:lang w:eastAsia="pt-BR"/>
              </w:rPr>
              <w:t>Contribuição para Financiamento da Seguridade Social (tributo federal)</w:t>
            </w:r>
          </w:p>
        </w:tc>
      </w:tr>
      <w:tr w:rsidR="009F3969" w:rsidRPr="009F3969" w14:paraId="13363B2F" w14:textId="77777777" w:rsidTr="009F3969">
        <w:trPr>
          <w:trHeight w:val="298"/>
        </w:trPr>
        <w:tc>
          <w:tcPr>
            <w:tcW w:w="1015" w:type="dxa"/>
            <w:tcBorders>
              <w:top w:val="nil"/>
              <w:left w:val="single" w:sz="4" w:space="0" w:color="auto"/>
              <w:bottom w:val="single" w:sz="4" w:space="0" w:color="auto"/>
              <w:right w:val="single" w:sz="4" w:space="0" w:color="auto"/>
            </w:tcBorders>
            <w:shd w:val="clear" w:color="auto" w:fill="auto"/>
            <w:vAlign w:val="center"/>
            <w:hideMark/>
          </w:tcPr>
          <w:p w14:paraId="0E45D27E" w14:textId="77777777" w:rsidR="009F3969" w:rsidRPr="009F3969" w:rsidRDefault="009F3969" w:rsidP="009F3969">
            <w:pPr>
              <w:widowControl/>
              <w:autoSpaceDE/>
              <w:autoSpaceDN/>
              <w:rPr>
                <w:rFonts w:eastAsia="Times New Roman"/>
                <w:color w:val="000000"/>
                <w:lang w:val="pt-BR" w:eastAsia="pt-BR"/>
              </w:rPr>
            </w:pPr>
            <w:r w:rsidRPr="009F3969">
              <w:rPr>
                <w:rFonts w:eastAsia="Times New Roman"/>
                <w:color w:val="000000"/>
                <w:lang w:eastAsia="pt-BR"/>
              </w:rPr>
              <w:t>CSLL</w:t>
            </w:r>
          </w:p>
        </w:tc>
        <w:tc>
          <w:tcPr>
            <w:tcW w:w="7982" w:type="dxa"/>
            <w:tcBorders>
              <w:top w:val="nil"/>
              <w:left w:val="nil"/>
              <w:bottom w:val="single" w:sz="4" w:space="0" w:color="auto"/>
              <w:right w:val="single" w:sz="4" w:space="0" w:color="auto"/>
            </w:tcBorders>
            <w:shd w:val="clear" w:color="auto" w:fill="auto"/>
            <w:vAlign w:val="center"/>
            <w:hideMark/>
          </w:tcPr>
          <w:p w14:paraId="27A8D669" w14:textId="77777777" w:rsidR="009F3969" w:rsidRPr="009F3969" w:rsidRDefault="009F3969" w:rsidP="009F3969">
            <w:pPr>
              <w:widowControl/>
              <w:autoSpaceDE/>
              <w:autoSpaceDN/>
              <w:rPr>
                <w:rFonts w:eastAsia="Times New Roman"/>
                <w:color w:val="000000"/>
                <w:lang w:val="pt-BR" w:eastAsia="pt-BR"/>
              </w:rPr>
            </w:pPr>
            <w:r w:rsidRPr="009F3969">
              <w:rPr>
                <w:rFonts w:eastAsia="Times New Roman"/>
                <w:color w:val="000000"/>
                <w:lang w:eastAsia="pt-BR"/>
              </w:rPr>
              <w:t>Contribuição Social sobre Lucro Líquido (tributo federal)</w:t>
            </w:r>
          </w:p>
        </w:tc>
      </w:tr>
      <w:tr w:rsidR="009F3969" w:rsidRPr="009F3969" w14:paraId="6CE20C67" w14:textId="77777777" w:rsidTr="009F3969">
        <w:trPr>
          <w:trHeight w:val="298"/>
        </w:trPr>
        <w:tc>
          <w:tcPr>
            <w:tcW w:w="1015" w:type="dxa"/>
            <w:tcBorders>
              <w:top w:val="nil"/>
              <w:left w:val="single" w:sz="4" w:space="0" w:color="auto"/>
              <w:bottom w:val="single" w:sz="4" w:space="0" w:color="auto"/>
              <w:right w:val="single" w:sz="4" w:space="0" w:color="auto"/>
            </w:tcBorders>
            <w:shd w:val="clear" w:color="auto" w:fill="auto"/>
            <w:vAlign w:val="center"/>
            <w:hideMark/>
          </w:tcPr>
          <w:p w14:paraId="22894707" w14:textId="77777777" w:rsidR="009F3969" w:rsidRPr="009F3969" w:rsidRDefault="009F3969" w:rsidP="009F3969">
            <w:pPr>
              <w:widowControl/>
              <w:autoSpaceDE/>
              <w:autoSpaceDN/>
              <w:rPr>
                <w:rFonts w:eastAsia="Times New Roman"/>
                <w:color w:val="000000"/>
                <w:lang w:val="pt-BR" w:eastAsia="pt-BR"/>
              </w:rPr>
            </w:pPr>
            <w:r w:rsidRPr="009F3969">
              <w:rPr>
                <w:rFonts w:eastAsia="Times New Roman"/>
                <w:color w:val="000000"/>
                <w:lang w:eastAsia="pt-BR"/>
              </w:rPr>
              <w:t>FV</w:t>
            </w:r>
          </w:p>
        </w:tc>
        <w:tc>
          <w:tcPr>
            <w:tcW w:w="7982" w:type="dxa"/>
            <w:tcBorders>
              <w:top w:val="nil"/>
              <w:left w:val="nil"/>
              <w:bottom w:val="single" w:sz="4" w:space="0" w:color="auto"/>
              <w:right w:val="single" w:sz="4" w:space="0" w:color="auto"/>
            </w:tcBorders>
            <w:shd w:val="clear" w:color="auto" w:fill="auto"/>
            <w:vAlign w:val="center"/>
            <w:hideMark/>
          </w:tcPr>
          <w:p w14:paraId="07769FED" w14:textId="77777777" w:rsidR="009F3969" w:rsidRPr="009F3969" w:rsidRDefault="009F3969" w:rsidP="009F3969">
            <w:pPr>
              <w:widowControl/>
              <w:autoSpaceDE/>
              <w:autoSpaceDN/>
              <w:rPr>
                <w:rFonts w:eastAsia="Times New Roman"/>
                <w:color w:val="000000"/>
                <w:lang w:val="pt-BR" w:eastAsia="pt-BR"/>
              </w:rPr>
            </w:pPr>
            <w:r w:rsidRPr="009F3969">
              <w:rPr>
                <w:rFonts w:eastAsia="Times New Roman"/>
                <w:color w:val="000000"/>
                <w:lang w:eastAsia="pt-BR"/>
              </w:rPr>
              <w:t>Fotovoltaico</w:t>
            </w:r>
          </w:p>
        </w:tc>
      </w:tr>
      <w:tr w:rsidR="009F3969" w:rsidRPr="009F3969" w14:paraId="7E7588BA" w14:textId="77777777" w:rsidTr="009F3969">
        <w:trPr>
          <w:trHeight w:val="298"/>
        </w:trPr>
        <w:tc>
          <w:tcPr>
            <w:tcW w:w="1015" w:type="dxa"/>
            <w:tcBorders>
              <w:top w:val="nil"/>
              <w:left w:val="single" w:sz="4" w:space="0" w:color="auto"/>
              <w:bottom w:val="single" w:sz="4" w:space="0" w:color="auto"/>
              <w:right w:val="single" w:sz="4" w:space="0" w:color="auto"/>
            </w:tcBorders>
            <w:shd w:val="clear" w:color="auto" w:fill="auto"/>
            <w:vAlign w:val="center"/>
            <w:hideMark/>
          </w:tcPr>
          <w:p w14:paraId="3702CC4C" w14:textId="77777777" w:rsidR="009F3969" w:rsidRPr="009F3969" w:rsidRDefault="009F3969" w:rsidP="009F3969">
            <w:pPr>
              <w:widowControl/>
              <w:autoSpaceDE/>
              <w:autoSpaceDN/>
              <w:rPr>
                <w:rFonts w:eastAsia="Times New Roman"/>
                <w:color w:val="000000"/>
                <w:lang w:val="pt-BR" w:eastAsia="pt-BR"/>
              </w:rPr>
            </w:pPr>
            <w:r w:rsidRPr="009F3969">
              <w:rPr>
                <w:rFonts w:eastAsia="Times New Roman"/>
                <w:color w:val="000000"/>
                <w:lang w:eastAsia="pt-BR"/>
              </w:rPr>
              <w:t>GHI</w:t>
            </w:r>
          </w:p>
        </w:tc>
        <w:tc>
          <w:tcPr>
            <w:tcW w:w="7982" w:type="dxa"/>
            <w:tcBorders>
              <w:top w:val="nil"/>
              <w:left w:val="nil"/>
              <w:bottom w:val="single" w:sz="4" w:space="0" w:color="auto"/>
              <w:right w:val="single" w:sz="4" w:space="0" w:color="auto"/>
            </w:tcBorders>
            <w:shd w:val="clear" w:color="auto" w:fill="auto"/>
            <w:vAlign w:val="center"/>
            <w:hideMark/>
          </w:tcPr>
          <w:p w14:paraId="01644346" w14:textId="77777777" w:rsidR="009F3969" w:rsidRPr="009F3969" w:rsidRDefault="009F3969" w:rsidP="009F3969">
            <w:pPr>
              <w:widowControl/>
              <w:autoSpaceDE/>
              <w:autoSpaceDN/>
              <w:rPr>
                <w:rFonts w:eastAsia="Times New Roman"/>
                <w:color w:val="000000"/>
                <w:lang w:val="pt-BR" w:eastAsia="pt-BR"/>
              </w:rPr>
            </w:pPr>
            <w:r w:rsidRPr="009F3969">
              <w:rPr>
                <w:rFonts w:eastAsia="Times New Roman"/>
                <w:color w:val="000000"/>
                <w:lang w:eastAsia="pt-BR"/>
              </w:rPr>
              <w:t>Irradiação Global Horizontal (Global Horizontal Irradiation)</w:t>
            </w:r>
          </w:p>
        </w:tc>
      </w:tr>
      <w:tr w:rsidR="009F3969" w:rsidRPr="009F3969" w14:paraId="2AE32165" w14:textId="77777777" w:rsidTr="009F3969">
        <w:trPr>
          <w:trHeight w:val="893"/>
        </w:trPr>
        <w:tc>
          <w:tcPr>
            <w:tcW w:w="1015" w:type="dxa"/>
            <w:tcBorders>
              <w:top w:val="nil"/>
              <w:left w:val="single" w:sz="4" w:space="0" w:color="auto"/>
              <w:bottom w:val="single" w:sz="4" w:space="0" w:color="auto"/>
              <w:right w:val="single" w:sz="4" w:space="0" w:color="auto"/>
            </w:tcBorders>
            <w:shd w:val="clear" w:color="auto" w:fill="auto"/>
            <w:vAlign w:val="center"/>
            <w:hideMark/>
          </w:tcPr>
          <w:p w14:paraId="7E0B3F87" w14:textId="77777777" w:rsidR="009F3969" w:rsidRPr="009F3969" w:rsidRDefault="009F3969" w:rsidP="009F3969">
            <w:pPr>
              <w:widowControl/>
              <w:autoSpaceDE/>
              <w:autoSpaceDN/>
              <w:rPr>
                <w:rFonts w:eastAsia="Times New Roman"/>
                <w:color w:val="000000"/>
                <w:lang w:val="pt-BR" w:eastAsia="pt-BR"/>
              </w:rPr>
            </w:pPr>
            <w:r w:rsidRPr="009F3969">
              <w:rPr>
                <w:rFonts w:eastAsia="Times New Roman"/>
                <w:color w:val="000000"/>
                <w:lang w:eastAsia="pt-BR"/>
              </w:rPr>
              <w:t>ICMS</w:t>
            </w:r>
          </w:p>
        </w:tc>
        <w:tc>
          <w:tcPr>
            <w:tcW w:w="7982" w:type="dxa"/>
            <w:tcBorders>
              <w:top w:val="nil"/>
              <w:left w:val="nil"/>
              <w:bottom w:val="single" w:sz="4" w:space="0" w:color="auto"/>
              <w:right w:val="single" w:sz="4" w:space="0" w:color="auto"/>
            </w:tcBorders>
            <w:shd w:val="clear" w:color="auto" w:fill="auto"/>
            <w:vAlign w:val="center"/>
            <w:hideMark/>
          </w:tcPr>
          <w:p w14:paraId="10912272" w14:textId="77777777" w:rsidR="009F3969" w:rsidRPr="009F3969" w:rsidRDefault="009F3969" w:rsidP="009F3969">
            <w:pPr>
              <w:widowControl/>
              <w:autoSpaceDE/>
              <w:autoSpaceDN/>
              <w:rPr>
                <w:rFonts w:eastAsia="Times New Roman"/>
                <w:color w:val="000000"/>
                <w:lang w:val="pt-BR" w:eastAsia="pt-BR"/>
              </w:rPr>
            </w:pPr>
            <w:r w:rsidRPr="009F3969">
              <w:rPr>
                <w:rFonts w:eastAsia="Times New Roman"/>
                <w:color w:val="000000"/>
                <w:lang w:eastAsia="pt-BR"/>
              </w:rPr>
              <w:t>Imposto sobre Operações relativas à Circulação de Mercadorias e sobre Prestações de Serviços de Transporte Interestadual e Intermunicipal e de Comunicação (imposto estadual)</w:t>
            </w:r>
          </w:p>
        </w:tc>
      </w:tr>
      <w:tr w:rsidR="009F3969" w:rsidRPr="009F3969" w14:paraId="4FD4C5FF" w14:textId="77777777" w:rsidTr="009F3969">
        <w:trPr>
          <w:trHeight w:val="298"/>
        </w:trPr>
        <w:tc>
          <w:tcPr>
            <w:tcW w:w="1015" w:type="dxa"/>
            <w:tcBorders>
              <w:top w:val="nil"/>
              <w:left w:val="single" w:sz="4" w:space="0" w:color="auto"/>
              <w:bottom w:val="single" w:sz="4" w:space="0" w:color="auto"/>
              <w:right w:val="single" w:sz="4" w:space="0" w:color="auto"/>
            </w:tcBorders>
            <w:shd w:val="clear" w:color="auto" w:fill="auto"/>
            <w:vAlign w:val="center"/>
            <w:hideMark/>
          </w:tcPr>
          <w:p w14:paraId="6684D916" w14:textId="77777777" w:rsidR="009F3969" w:rsidRPr="009F3969" w:rsidRDefault="009F3969" w:rsidP="009F3969">
            <w:pPr>
              <w:widowControl/>
              <w:autoSpaceDE/>
              <w:autoSpaceDN/>
              <w:rPr>
                <w:rFonts w:eastAsia="Times New Roman"/>
                <w:color w:val="000000"/>
                <w:lang w:val="pt-BR" w:eastAsia="pt-BR"/>
              </w:rPr>
            </w:pPr>
            <w:r w:rsidRPr="009F3969">
              <w:rPr>
                <w:rFonts w:eastAsia="Times New Roman"/>
                <w:color w:val="000000"/>
                <w:lang w:eastAsia="pt-BR"/>
              </w:rPr>
              <w:t>IPCA</w:t>
            </w:r>
          </w:p>
        </w:tc>
        <w:tc>
          <w:tcPr>
            <w:tcW w:w="7982" w:type="dxa"/>
            <w:tcBorders>
              <w:top w:val="nil"/>
              <w:left w:val="nil"/>
              <w:bottom w:val="single" w:sz="4" w:space="0" w:color="auto"/>
              <w:right w:val="single" w:sz="4" w:space="0" w:color="auto"/>
            </w:tcBorders>
            <w:shd w:val="clear" w:color="auto" w:fill="auto"/>
            <w:vAlign w:val="center"/>
            <w:hideMark/>
          </w:tcPr>
          <w:p w14:paraId="11890014" w14:textId="77777777" w:rsidR="009F3969" w:rsidRPr="009F3969" w:rsidRDefault="009F3969" w:rsidP="009F3969">
            <w:pPr>
              <w:widowControl/>
              <w:autoSpaceDE/>
              <w:autoSpaceDN/>
              <w:rPr>
                <w:rFonts w:eastAsia="Times New Roman"/>
                <w:color w:val="000000"/>
                <w:lang w:val="pt-BR" w:eastAsia="pt-BR"/>
              </w:rPr>
            </w:pPr>
            <w:r w:rsidRPr="009F3969">
              <w:rPr>
                <w:rFonts w:eastAsia="Times New Roman"/>
                <w:color w:val="000000"/>
                <w:lang w:eastAsia="pt-BR"/>
              </w:rPr>
              <w:t>Índice Nacional de Preços ao Consumidor Amplo</w:t>
            </w:r>
          </w:p>
        </w:tc>
      </w:tr>
      <w:tr w:rsidR="009F3969" w:rsidRPr="009F3969" w14:paraId="1B2FAD6D" w14:textId="77777777" w:rsidTr="009F3969">
        <w:trPr>
          <w:trHeight w:val="298"/>
        </w:trPr>
        <w:tc>
          <w:tcPr>
            <w:tcW w:w="1015" w:type="dxa"/>
            <w:tcBorders>
              <w:top w:val="nil"/>
              <w:left w:val="single" w:sz="4" w:space="0" w:color="auto"/>
              <w:bottom w:val="single" w:sz="4" w:space="0" w:color="auto"/>
              <w:right w:val="single" w:sz="4" w:space="0" w:color="auto"/>
            </w:tcBorders>
            <w:shd w:val="clear" w:color="auto" w:fill="auto"/>
            <w:vAlign w:val="center"/>
            <w:hideMark/>
          </w:tcPr>
          <w:p w14:paraId="30BCB376" w14:textId="77777777" w:rsidR="009F3969" w:rsidRPr="009F3969" w:rsidRDefault="009F3969" w:rsidP="009F3969">
            <w:pPr>
              <w:widowControl/>
              <w:autoSpaceDE/>
              <w:autoSpaceDN/>
              <w:rPr>
                <w:rFonts w:eastAsia="Times New Roman"/>
                <w:color w:val="000000"/>
                <w:lang w:val="pt-BR" w:eastAsia="pt-BR"/>
              </w:rPr>
            </w:pPr>
            <w:r w:rsidRPr="009F3969">
              <w:rPr>
                <w:rFonts w:eastAsia="Times New Roman"/>
                <w:color w:val="000000"/>
                <w:lang w:eastAsia="pt-BR"/>
              </w:rPr>
              <w:t>IRPJ</w:t>
            </w:r>
          </w:p>
        </w:tc>
        <w:tc>
          <w:tcPr>
            <w:tcW w:w="7982" w:type="dxa"/>
            <w:tcBorders>
              <w:top w:val="nil"/>
              <w:left w:val="nil"/>
              <w:bottom w:val="single" w:sz="4" w:space="0" w:color="auto"/>
              <w:right w:val="single" w:sz="4" w:space="0" w:color="auto"/>
            </w:tcBorders>
            <w:shd w:val="clear" w:color="auto" w:fill="auto"/>
            <w:vAlign w:val="center"/>
            <w:hideMark/>
          </w:tcPr>
          <w:p w14:paraId="523D77F4" w14:textId="77777777" w:rsidR="009F3969" w:rsidRPr="009F3969" w:rsidRDefault="009F3969" w:rsidP="009F3969">
            <w:pPr>
              <w:widowControl/>
              <w:autoSpaceDE/>
              <w:autoSpaceDN/>
              <w:rPr>
                <w:rFonts w:eastAsia="Times New Roman"/>
                <w:color w:val="000000"/>
                <w:lang w:val="pt-BR" w:eastAsia="pt-BR"/>
              </w:rPr>
            </w:pPr>
            <w:r w:rsidRPr="009F3969">
              <w:rPr>
                <w:rFonts w:eastAsia="Times New Roman"/>
                <w:color w:val="000000"/>
                <w:lang w:eastAsia="pt-BR"/>
              </w:rPr>
              <w:t>Imposto de Renda de Pessoa Jurídica (imposto federal)</w:t>
            </w:r>
          </w:p>
        </w:tc>
      </w:tr>
      <w:tr w:rsidR="009F3969" w:rsidRPr="009F3969" w14:paraId="1D5DC480" w14:textId="77777777" w:rsidTr="009F3969">
        <w:trPr>
          <w:trHeight w:val="596"/>
        </w:trPr>
        <w:tc>
          <w:tcPr>
            <w:tcW w:w="1015" w:type="dxa"/>
            <w:tcBorders>
              <w:top w:val="nil"/>
              <w:left w:val="single" w:sz="4" w:space="0" w:color="auto"/>
              <w:bottom w:val="single" w:sz="4" w:space="0" w:color="auto"/>
              <w:right w:val="single" w:sz="4" w:space="0" w:color="auto"/>
            </w:tcBorders>
            <w:shd w:val="clear" w:color="auto" w:fill="auto"/>
            <w:vAlign w:val="center"/>
            <w:hideMark/>
          </w:tcPr>
          <w:p w14:paraId="0F1CE3A6" w14:textId="77777777" w:rsidR="009F3969" w:rsidRPr="009F3969" w:rsidRDefault="009F3969" w:rsidP="009F3969">
            <w:pPr>
              <w:widowControl/>
              <w:autoSpaceDE/>
              <w:autoSpaceDN/>
              <w:rPr>
                <w:rFonts w:eastAsia="Times New Roman"/>
                <w:color w:val="000000"/>
                <w:lang w:val="pt-BR" w:eastAsia="pt-BR"/>
              </w:rPr>
            </w:pPr>
            <w:r w:rsidRPr="009F3969">
              <w:rPr>
                <w:rFonts w:eastAsia="Times New Roman"/>
                <w:color w:val="000000"/>
                <w:lang w:eastAsia="pt-BR"/>
              </w:rPr>
              <w:t>ISS</w:t>
            </w:r>
          </w:p>
        </w:tc>
        <w:tc>
          <w:tcPr>
            <w:tcW w:w="7982" w:type="dxa"/>
            <w:tcBorders>
              <w:top w:val="nil"/>
              <w:left w:val="nil"/>
              <w:bottom w:val="single" w:sz="4" w:space="0" w:color="auto"/>
              <w:right w:val="single" w:sz="4" w:space="0" w:color="auto"/>
            </w:tcBorders>
            <w:shd w:val="clear" w:color="auto" w:fill="auto"/>
            <w:vAlign w:val="center"/>
            <w:hideMark/>
          </w:tcPr>
          <w:p w14:paraId="625621DB" w14:textId="77777777" w:rsidR="009F3969" w:rsidRPr="009F3969" w:rsidRDefault="009F3969" w:rsidP="009F3969">
            <w:pPr>
              <w:widowControl/>
              <w:autoSpaceDE/>
              <w:autoSpaceDN/>
              <w:rPr>
                <w:rFonts w:eastAsia="Times New Roman"/>
                <w:color w:val="000000"/>
                <w:lang w:val="pt-BR" w:eastAsia="pt-BR"/>
              </w:rPr>
            </w:pPr>
            <w:r w:rsidRPr="009F3969">
              <w:rPr>
                <w:rFonts w:eastAsia="Times New Roman"/>
                <w:color w:val="000000"/>
                <w:lang w:eastAsia="pt-BR"/>
              </w:rPr>
              <w:t>Imposto Sobre Serviço de Qualquer Natureza (imposto municipal)</w:t>
            </w:r>
          </w:p>
        </w:tc>
      </w:tr>
      <w:tr w:rsidR="009F3969" w:rsidRPr="009F3969" w14:paraId="7D6CB1A0" w14:textId="77777777" w:rsidTr="009F3969">
        <w:trPr>
          <w:trHeight w:val="298"/>
        </w:trPr>
        <w:tc>
          <w:tcPr>
            <w:tcW w:w="1015" w:type="dxa"/>
            <w:tcBorders>
              <w:top w:val="nil"/>
              <w:left w:val="single" w:sz="4" w:space="0" w:color="auto"/>
              <w:bottom w:val="single" w:sz="4" w:space="0" w:color="auto"/>
              <w:right w:val="single" w:sz="4" w:space="0" w:color="auto"/>
            </w:tcBorders>
            <w:shd w:val="clear" w:color="auto" w:fill="auto"/>
            <w:vAlign w:val="center"/>
            <w:hideMark/>
          </w:tcPr>
          <w:p w14:paraId="3148123B" w14:textId="77777777" w:rsidR="009F3969" w:rsidRPr="009F3969" w:rsidRDefault="009F3969" w:rsidP="009F3969">
            <w:pPr>
              <w:widowControl/>
              <w:autoSpaceDE/>
              <w:autoSpaceDN/>
              <w:rPr>
                <w:rFonts w:eastAsia="Times New Roman"/>
                <w:color w:val="000000"/>
                <w:lang w:val="pt-BR" w:eastAsia="pt-BR"/>
              </w:rPr>
            </w:pPr>
            <w:r w:rsidRPr="009F3969">
              <w:rPr>
                <w:rFonts w:eastAsia="Times New Roman"/>
                <w:color w:val="000000"/>
                <w:lang w:eastAsia="pt-BR"/>
              </w:rPr>
              <w:t>OPEX</w:t>
            </w:r>
          </w:p>
        </w:tc>
        <w:tc>
          <w:tcPr>
            <w:tcW w:w="7982" w:type="dxa"/>
            <w:tcBorders>
              <w:top w:val="nil"/>
              <w:left w:val="nil"/>
              <w:bottom w:val="single" w:sz="4" w:space="0" w:color="auto"/>
              <w:right w:val="single" w:sz="4" w:space="0" w:color="auto"/>
            </w:tcBorders>
            <w:shd w:val="clear" w:color="auto" w:fill="auto"/>
            <w:vAlign w:val="center"/>
            <w:hideMark/>
          </w:tcPr>
          <w:p w14:paraId="34F02FF6" w14:textId="77777777" w:rsidR="009F3969" w:rsidRPr="009F3969" w:rsidRDefault="009F3969" w:rsidP="009F3969">
            <w:pPr>
              <w:widowControl/>
              <w:autoSpaceDE/>
              <w:autoSpaceDN/>
              <w:rPr>
                <w:rFonts w:eastAsia="Times New Roman"/>
                <w:color w:val="000000"/>
                <w:lang w:val="pt-BR" w:eastAsia="pt-BR"/>
              </w:rPr>
            </w:pPr>
            <w:r w:rsidRPr="009F3969">
              <w:rPr>
                <w:rFonts w:eastAsia="Times New Roman"/>
                <w:color w:val="000000"/>
                <w:lang w:eastAsia="pt-BR"/>
              </w:rPr>
              <w:t>Operational Expenditure</w:t>
            </w:r>
          </w:p>
        </w:tc>
      </w:tr>
      <w:tr w:rsidR="009F3969" w:rsidRPr="009F3969" w14:paraId="333493DF" w14:textId="77777777" w:rsidTr="009F3969">
        <w:trPr>
          <w:trHeight w:val="596"/>
        </w:trPr>
        <w:tc>
          <w:tcPr>
            <w:tcW w:w="1015" w:type="dxa"/>
            <w:tcBorders>
              <w:top w:val="nil"/>
              <w:left w:val="single" w:sz="4" w:space="0" w:color="auto"/>
              <w:bottom w:val="single" w:sz="4" w:space="0" w:color="auto"/>
              <w:right w:val="single" w:sz="4" w:space="0" w:color="auto"/>
            </w:tcBorders>
            <w:shd w:val="clear" w:color="auto" w:fill="auto"/>
            <w:vAlign w:val="center"/>
            <w:hideMark/>
          </w:tcPr>
          <w:p w14:paraId="4DE74F58" w14:textId="77777777" w:rsidR="009F3969" w:rsidRPr="009F3969" w:rsidRDefault="009F3969" w:rsidP="009F3969">
            <w:pPr>
              <w:widowControl/>
              <w:autoSpaceDE/>
              <w:autoSpaceDN/>
              <w:rPr>
                <w:rFonts w:eastAsia="Times New Roman"/>
                <w:color w:val="000000"/>
                <w:lang w:val="pt-BR" w:eastAsia="pt-BR"/>
              </w:rPr>
            </w:pPr>
            <w:r w:rsidRPr="009F3969">
              <w:rPr>
                <w:rFonts w:eastAsia="Times New Roman"/>
                <w:color w:val="000000"/>
                <w:lang w:eastAsia="pt-BR"/>
              </w:rPr>
              <w:t>PIS</w:t>
            </w:r>
          </w:p>
        </w:tc>
        <w:tc>
          <w:tcPr>
            <w:tcW w:w="7982" w:type="dxa"/>
            <w:tcBorders>
              <w:top w:val="nil"/>
              <w:left w:val="nil"/>
              <w:bottom w:val="single" w:sz="4" w:space="0" w:color="auto"/>
              <w:right w:val="single" w:sz="4" w:space="0" w:color="auto"/>
            </w:tcBorders>
            <w:shd w:val="clear" w:color="auto" w:fill="auto"/>
            <w:vAlign w:val="center"/>
            <w:hideMark/>
          </w:tcPr>
          <w:p w14:paraId="3DDBC580" w14:textId="77777777" w:rsidR="009F3969" w:rsidRPr="009F3969" w:rsidRDefault="009F3969" w:rsidP="009F3969">
            <w:pPr>
              <w:widowControl/>
              <w:autoSpaceDE/>
              <w:autoSpaceDN/>
              <w:rPr>
                <w:rFonts w:eastAsia="Times New Roman"/>
                <w:color w:val="000000"/>
                <w:lang w:val="pt-BR" w:eastAsia="pt-BR"/>
              </w:rPr>
            </w:pPr>
            <w:r w:rsidRPr="009F3969">
              <w:rPr>
                <w:rFonts w:eastAsia="Times New Roman"/>
                <w:color w:val="000000"/>
                <w:lang w:eastAsia="pt-BR"/>
              </w:rPr>
              <w:t>Programas de Integração Social e de Formação do Patrimônio do Servidor Público (tributo federal)</w:t>
            </w:r>
          </w:p>
        </w:tc>
      </w:tr>
      <w:tr w:rsidR="009F3969" w:rsidRPr="009F3969" w14:paraId="73F2537F" w14:textId="77777777" w:rsidTr="009F3969">
        <w:trPr>
          <w:trHeight w:val="298"/>
        </w:trPr>
        <w:tc>
          <w:tcPr>
            <w:tcW w:w="1015" w:type="dxa"/>
            <w:tcBorders>
              <w:top w:val="nil"/>
              <w:left w:val="single" w:sz="4" w:space="0" w:color="auto"/>
              <w:bottom w:val="single" w:sz="4" w:space="0" w:color="auto"/>
              <w:right w:val="single" w:sz="4" w:space="0" w:color="auto"/>
            </w:tcBorders>
            <w:shd w:val="clear" w:color="auto" w:fill="auto"/>
            <w:vAlign w:val="center"/>
            <w:hideMark/>
          </w:tcPr>
          <w:p w14:paraId="031999B9" w14:textId="77777777" w:rsidR="009F3969" w:rsidRPr="009F3969" w:rsidRDefault="009F3969" w:rsidP="009F3969">
            <w:pPr>
              <w:widowControl/>
              <w:autoSpaceDE/>
              <w:autoSpaceDN/>
              <w:rPr>
                <w:rFonts w:eastAsia="Times New Roman"/>
                <w:color w:val="000000"/>
                <w:lang w:val="pt-BR" w:eastAsia="pt-BR"/>
              </w:rPr>
            </w:pPr>
            <w:r w:rsidRPr="009F3969">
              <w:rPr>
                <w:rFonts w:eastAsia="Times New Roman"/>
                <w:color w:val="000000"/>
                <w:lang w:eastAsia="pt-BR"/>
              </w:rPr>
              <w:t>PPP</w:t>
            </w:r>
          </w:p>
        </w:tc>
        <w:tc>
          <w:tcPr>
            <w:tcW w:w="7982" w:type="dxa"/>
            <w:tcBorders>
              <w:top w:val="nil"/>
              <w:left w:val="nil"/>
              <w:bottom w:val="single" w:sz="4" w:space="0" w:color="auto"/>
              <w:right w:val="single" w:sz="4" w:space="0" w:color="auto"/>
            </w:tcBorders>
            <w:shd w:val="clear" w:color="auto" w:fill="auto"/>
            <w:vAlign w:val="center"/>
            <w:hideMark/>
          </w:tcPr>
          <w:p w14:paraId="082AFB2B" w14:textId="77777777" w:rsidR="009F3969" w:rsidRPr="009F3969" w:rsidRDefault="009F3969" w:rsidP="009F3969">
            <w:pPr>
              <w:widowControl/>
              <w:autoSpaceDE/>
              <w:autoSpaceDN/>
              <w:rPr>
                <w:rFonts w:eastAsia="Times New Roman"/>
                <w:color w:val="000000"/>
                <w:lang w:val="pt-BR" w:eastAsia="pt-BR"/>
              </w:rPr>
            </w:pPr>
            <w:r w:rsidRPr="009F3969">
              <w:rPr>
                <w:rFonts w:eastAsia="Times New Roman"/>
                <w:color w:val="000000"/>
                <w:lang w:eastAsia="pt-BR"/>
              </w:rPr>
              <w:t>Parceria Público-Privada</w:t>
            </w:r>
          </w:p>
        </w:tc>
      </w:tr>
      <w:tr w:rsidR="009F3969" w:rsidRPr="009F3969" w14:paraId="7E7EE194" w14:textId="77777777" w:rsidTr="009F3969">
        <w:trPr>
          <w:trHeight w:val="298"/>
        </w:trPr>
        <w:tc>
          <w:tcPr>
            <w:tcW w:w="1015" w:type="dxa"/>
            <w:tcBorders>
              <w:top w:val="nil"/>
              <w:left w:val="single" w:sz="4" w:space="0" w:color="auto"/>
              <w:bottom w:val="single" w:sz="4" w:space="0" w:color="auto"/>
              <w:right w:val="single" w:sz="4" w:space="0" w:color="auto"/>
            </w:tcBorders>
            <w:shd w:val="clear" w:color="auto" w:fill="auto"/>
            <w:vAlign w:val="center"/>
            <w:hideMark/>
          </w:tcPr>
          <w:p w14:paraId="327A2CC9" w14:textId="77777777" w:rsidR="009F3969" w:rsidRPr="009F3969" w:rsidRDefault="009F3969" w:rsidP="009F3969">
            <w:pPr>
              <w:widowControl/>
              <w:autoSpaceDE/>
              <w:autoSpaceDN/>
              <w:rPr>
                <w:rFonts w:eastAsia="Times New Roman"/>
                <w:color w:val="000000"/>
                <w:lang w:val="pt-BR" w:eastAsia="pt-BR"/>
              </w:rPr>
            </w:pPr>
            <w:r w:rsidRPr="009F3969">
              <w:rPr>
                <w:rFonts w:eastAsia="Times New Roman"/>
                <w:color w:val="000000"/>
                <w:lang w:eastAsia="pt-BR"/>
              </w:rPr>
              <w:t>TIR</w:t>
            </w:r>
          </w:p>
        </w:tc>
        <w:tc>
          <w:tcPr>
            <w:tcW w:w="7982" w:type="dxa"/>
            <w:tcBorders>
              <w:top w:val="nil"/>
              <w:left w:val="nil"/>
              <w:bottom w:val="single" w:sz="4" w:space="0" w:color="auto"/>
              <w:right w:val="single" w:sz="4" w:space="0" w:color="auto"/>
            </w:tcBorders>
            <w:shd w:val="clear" w:color="auto" w:fill="auto"/>
            <w:vAlign w:val="center"/>
            <w:hideMark/>
          </w:tcPr>
          <w:p w14:paraId="1414D6BE" w14:textId="77777777" w:rsidR="009F3969" w:rsidRPr="009F3969" w:rsidRDefault="009F3969" w:rsidP="009F3969">
            <w:pPr>
              <w:widowControl/>
              <w:autoSpaceDE/>
              <w:autoSpaceDN/>
              <w:rPr>
                <w:rFonts w:eastAsia="Times New Roman"/>
                <w:color w:val="000000"/>
                <w:lang w:val="pt-BR" w:eastAsia="pt-BR"/>
              </w:rPr>
            </w:pPr>
            <w:r w:rsidRPr="009F3969">
              <w:rPr>
                <w:rFonts w:eastAsia="Times New Roman"/>
                <w:color w:val="000000"/>
                <w:lang w:eastAsia="pt-BR"/>
              </w:rPr>
              <w:t>Taxa Interna de Retorno</w:t>
            </w:r>
          </w:p>
        </w:tc>
      </w:tr>
      <w:tr w:rsidR="009F3969" w:rsidRPr="009F3969" w14:paraId="34E567D8" w14:textId="77777777" w:rsidTr="009F3969">
        <w:trPr>
          <w:trHeight w:val="298"/>
        </w:trPr>
        <w:tc>
          <w:tcPr>
            <w:tcW w:w="1015" w:type="dxa"/>
            <w:tcBorders>
              <w:top w:val="nil"/>
              <w:left w:val="single" w:sz="4" w:space="0" w:color="auto"/>
              <w:bottom w:val="single" w:sz="4" w:space="0" w:color="auto"/>
              <w:right w:val="single" w:sz="4" w:space="0" w:color="auto"/>
            </w:tcBorders>
            <w:shd w:val="clear" w:color="auto" w:fill="auto"/>
            <w:vAlign w:val="center"/>
            <w:hideMark/>
          </w:tcPr>
          <w:p w14:paraId="64A0F18F" w14:textId="77777777" w:rsidR="009F3969" w:rsidRPr="009F3969" w:rsidRDefault="009F3969" w:rsidP="009F3969">
            <w:pPr>
              <w:widowControl/>
              <w:autoSpaceDE/>
              <w:autoSpaceDN/>
              <w:rPr>
                <w:rFonts w:eastAsia="Times New Roman"/>
                <w:color w:val="000000"/>
                <w:lang w:val="pt-BR" w:eastAsia="pt-BR"/>
              </w:rPr>
            </w:pPr>
            <w:r w:rsidRPr="009F3969">
              <w:rPr>
                <w:rFonts w:eastAsia="Times New Roman"/>
                <w:color w:val="000000"/>
                <w:lang w:eastAsia="pt-BR"/>
              </w:rPr>
              <w:t>TLP</w:t>
            </w:r>
          </w:p>
        </w:tc>
        <w:tc>
          <w:tcPr>
            <w:tcW w:w="7982" w:type="dxa"/>
            <w:tcBorders>
              <w:top w:val="nil"/>
              <w:left w:val="nil"/>
              <w:bottom w:val="single" w:sz="4" w:space="0" w:color="auto"/>
              <w:right w:val="single" w:sz="4" w:space="0" w:color="auto"/>
            </w:tcBorders>
            <w:shd w:val="clear" w:color="auto" w:fill="auto"/>
            <w:vAlign w:val="center"/>
            <w:hideMark/>
          </w:tcPr>
          <w:p w14:paraId="0D5FF277" w14:textId="77777777" w:rsidR="009F3969" w:rsidRPr="009F3969" w:rsidRDefault="009F3969" w:rsidP="009F3969">
            <w:pPr>
              <w:widowControl/>
              <w:autoSpaceDE/>
              <w:autoSpaceDN/>
              <w:rPr>
                <w:rFonts w:eastAsia="Times New Roman"/>
                <w:color w:val="000000"/>
                <w:lang w:val="pt-BR" w:eastAsia="pt-BR"/>
              </w:rPr>
            </w:pPr>
            <w:r w:rsidRPr="009F3969">
              <w:rPr>
                <w:rFonts w:eastAsia="Times New Roman"/>
                <w:color w:val="000000"/>
                <w:lang w:eastAsia="pt-BR"/>
              </w:rPr>
              <w:t>Taxa de Longo Prazo</w:t>
            </w:r>
          </w:p>
        </w:tc>
      </w:tr>
      <w:tr w:rsidR="009F3969" w:rsidRPr="009F3969" w14:paraId="493B73BC" w14:textId="77777777" w:rsidTr="009F3969">
        <w:trPr>
          <w:trHeight w:val="298"/>
        </w:trPr>
        <w:tc>
          <w:tcPr>
            <w:tcW w:w="1015" w:type="dxa"/>
            <w:tcBorders>
              <w:top w:val="nil"/>
              <w:left w:val="single" w:sz="4" w:space="0" w:color="auto"/>
              <w:bottom w:val="single" w:sz="4" w:space="0" w:color="auto"/>
              <w:right w:val="single" w:sz="4" w:space="0" w:color="auto"/>
            </w:tcBorders>
            <w:shd w:val="clear" w:color="auto" w:fill="auto"/>
            <w:vAlign w:val="center"/>
            <w:hideMark/>
          </w:tcPr>
          <w:p w14:paraId="5FCD8E2D" w14:textId="77777777" w:rsidR="009F3969" w:rsidRPr="009F3969" w:rsidRDefault="009F3969" w:rsidP="009F3969">
            <w:pPr>
              <w:widowControl/>
              <w:autoSpaceDE/>
              <w:autoSpaceDN/>
              <w:rPr>
                <w:rFonts w:eastAsia="Times New Roman"/>
                <w:color w:val="000000"/>
                <w:lang w:val="pt-BR" w:eastAsia="pt-BR"/>
              </w:rPr>
            </w:pPr>
            <w:r w:rsidRPr="009F3969">
              <w:rPr>
                <w:rFonts w:eastAsia="Times New Roman"/>
                <w:color w:val="000000"/>
                <w:lang w:eastAsia="pt-BR"/>
              </w:rPr>
              <w:t>TMA</w:t>
            </w:r>
          </w:p>
        </w:tc>
        <w:tc>
          <w:tcPr>
            <w:tcW w:w="7982" w:type="dxa"/>
            <w:tcBorders>
              <w:top w:val="nil"/>
              <w:left w:val="nil"/>
              <w:bottom w:val="single" w:sz="4" w:space="0" w:color="auto"/>
              <w:right w:val="single" w:sz="4" w:space="0" w:color="auto"/>
            </w:tcBorders>
            <w:shd w:val="clear" w:color="auto" w:fill="auto"/>
            <w:vAlign w:val="center"/>
            <w:hideMark/>
          </w:tcPr>
          <w:p w14:paraId="6BD443D7" w14:textId="77777777" w:rsidR="009F3969" w:rsidRPr="009F3969" w:rsidRDefault="009F3969" w:rsidP="009F3969">
            <w:pPr>
              <w:widowControl/>
              <w:autoSpaceDE/>
              <w:autoSpaceDN/>
              <w:rPr>
                <w:rFonts w:eastAsia="Times New Roman"/>
                <w:color w:val="000000"/>
                <w:lang w:val="pt-BR" w:eastAsia="pt-BR"/>
              </w:rPr>
            </w:pPr>
            <w:r w:rsidRPr="009F3969">
              <w:rPr>
                <w:rFonts w:eastAsia="Times New Roman"/>
                <w:color w:val="000000"/>
                <w:lang w:eastAsia="pt-BR"/>
              </w:rPr>
              <w:t>Taxa Mínima de Atratividade</w:t>
            </w:r>
          </w:p>
        </w:tc>
      </w:tr>
      <w:tr w:rsidR="009F3969" w:rsidRPr="009F3969" w14:paraId="4EFCDF6A" w14:textId="77777777" w:rsidTr="009F3969">
        <w:trPr>
          <w:trHeight w:val="298"/>
        </w:trPr>
        <w:tc>
          <w:tcPr>
            <w:tcW w:w="1015" w:type="dxa"/>
            <w:tcBorders>
              <w:top w:val="nil"/>
              <w:left w:val="single" w:sz="4" w:space="0" w:color="auto"/>
              <w:bottom w:val="single" w:sz="4" w:space="0" w:color="auto"/>
              <w:right w:val="single" w:sz="4" w:space="0" w:color="auto"/>
            </w:tcBorders>
            <w:shd w:val="clear" w:color="auto" w:fill="auto"/>
            <w:vAlign w:val="center"/>
            <w:hideMark/>
          </w:tcPr>
          <w:p w14:paraId="08D3CB0B" w14:textId="77777777" w:rsidR="009F3969" w:rsidRPr="009F3969" w:rsidRDefault="009F3969" w:rsidP="009F3969">
            <w:pPr>
              <w:widowControl/>
              <w:autoSpaceDE/>
              <w:autoSpaceDN/>
              <w:rPr>
                <w:rFonts w:eastAsia="Times New Roman"/>
                <w:color w:val="000000"/>
                <w:lang w:val="pt-BR" w:eastAsia="pt-BR"/>
              </w:rPr>
            </w:pPr>
            <w:r w:rsidRPr="009F3969">
              <w:rPr>
                <w:rFonts w:eastAsia="Times New Roman"/>
                <w:color w:val="000000"/>
                <w:lang w:eastAsia="pt-BR"/>
              </w:rPr>
              <w:t>UC</w:t>
            </w:r>
          </w:p>
        </w:tc>
        <w:tc>
          <w:tcPr>
            <w:tcW w:w="7982" w:type="dxa"/>
            <w:tcBorders>
              <w:top w:val="nil"/>
              <w:left w:val="nil"/>
              <w:bottom w:val="single" w:sz="4" w:space="0" w:color="auto"/>
              <w:right w:val="single" w:sz="4" w:space="0" w:color="auto"/>
            </w:tcBorders>
            <w:shd w:val="clear" w:color="auto" w:fill="auto"/>
            <w:vAlign w:val="center"/>
            <w:hideMark/>
          </w:tcPr>
          <w:p w14:paraId="40210D02" w14:textId="77777777" w:rsidR="009F3969" w:rsidRPr="009F3969" w:rsidRDefault="009F3969" w:rsidP="009F3969">
            <w:pPr>
              <w:widowControl/>
              <w:autoSpaceDE/>
              <w:autoSpaceDN/>
              <w:rPr>
                <w:rFonts w:eastAsia="Times New Roman"/>
                <w:color w:val="000000"/>
                <w:lang w:val="pt-BR" w:eastAsia="pt-BR"/>
              </w:rPr>
            </w:pPr>
            <w:r w:rsidRPr="009F3969">
              <w:rPr>
                <w:rFonts w:eastAsia="Times New Roman"/>
                <w:color w:val="000000"/>
                <w:lang w:eastAsia="pt-BR"/>
              </w:rPr>
              <w:t>Unidade Consumidora</w:t>
            </w:r>
          </w:p>
        </w:tc>
      </w:tr>
      <w:tr w:rsidR="009F3969" w:rsidRPr="009F3969" w14:paraId="79B14106" w14:textId="77777777" w:rsidTr="009F3969">
        <w:trPr>
          <w:trHeight w:val="298"/>
        </w:trPr>
        <w:tc>
          <w:tcPr>
            <w:tcW w:w="1015" w:type="dxa"/>
            <w:tcBorders>
              <w:top w:val="nil"/>
              <w:left w:val="single" w:sz="4" w:space="0" w:color="auto"/>
              <w:bottom w:val="single" w:sz="4" w:space="0" w:color="auto"/>
              <w:right w:val="single" w:sz="4" w:space="0" w:color="auto"/>
            </w:tcBorders>
            <w:shd w:val="clear" w:color="auto" w:fill="auto"/>
            <w:vAlign w:val="center"/>
            <w:hideMark/>
          </w:tcPr>
          <w:p w14:paraId="5613CF9B" w14:textId="77777777" w:rsidR="009F3969" w:rsidRPr="009F3969" w:rsidRDefault="009F3969" w:rsidP="009F3969">
            <w:pPr>
              <w:widowControl/>
              <w:autoSpaceDE/>
              <w:autoSpaceDN/>
              <w:rPr>
                <w:rFonts w:eastAsia="Times New Roman"/>
                <w:color w:val="000000"/>
                <w:lang w:val="pt-BR" w:eastAsia="pt-BR"/>
              </w:rPr>
            </w:pPr>
            <w:r w:rsidRPr="009F3969">
              <w:rPr>
                <w:rFonts w:eastAsia="Times New Roman"/>
                <w:color w:val="000000"/>
                <w:lang w:eastAsia="pt-BR"/>
              </w:rPr>
              <w:t>UFV</w:t>
            </w:r>
          </w:p>
        </w:tc>
        <w:tc>
          <w:tcPr>
            <w:tcW w:w="7982" w:type="dxa"/>
            <w:tcBorders>
              <w:top w:val="nil"/>
              <w:left w:val="nil"/>
              <w:bottom w:val="single" w:sz="4" w:space="0" w:color="auto"/>
              <w:right w:val="single" w:sz="4" w:space="0" w:color="auto"/>
            </w:tcBorders>
            <w:shd w:val="clear" w:color="auto" w:fill="auto"/>
            <w:vAlign w:val="center"/>
            <w:hideMark/>
          </w:tcPr>
          <w:p w14:paraId="51104EF0" w14:textId="77777777" w:rsidR="009F3969" w:rsidRPr="009F3969" w:rsidRDefault="009F3969" w:rsidP="009F3969">
            <w:pPr>
              <w:widowControl/>
              <w:autoSpaceDE/>
              <w:autoSpaceDN/>
              <w:rPr>
                <w:rFonts w:eastAsia="Times New Roman"/>
                <w:color w:val="000000"/>
                <w:lang w:val="pt-BR" w:eastAsia="pt-BR"/>
              </w:rPr>
            </w:pPr>
            <w:r w:rsidRPr="009F3969">
              <w:rPr>
                <w:rFonts w:eastAsia="Times New Roman"/>
                <w:color w:val="000000"/>
                <w:lang w:eastAsia="pt-BR"/>
              </w:rPr>
              <w:t>Usina solar fotovoltaica</w:t>
            </w:r>
          </w:p>
        </w:tc>
      </w:tr>
      <w:tr w:rsidR="009F3969" w:rsidRPr="009F3969" w14:paraId="14590CF8" w14:textId="77777777" w:rsidTr="009F3969">
        <w:trPr>
          <w:trHeight w:val="298"/>
        </w:trPr>
        <w:tc>
          <w:tcPr>
            <w:tcW w:w="1015" w:type="dxa"/>
            <w:tcBorders>
              <w:top w:val="nil"/>
              <w:left w:val="single" w:sz="4" w:space="0" w:color="auto"/>
              <w:bottom w:val="single" w:sz="4" w:space="0" w:color="auto"/>
              <w:right w:val="single" w:sz="4" w:space="0" w:color="auto"/>
            </w:tcBorders>
            <w:shd w:val="clear" w:color="auto" w:fill="auto"/>
            <w:vAlign w:val="center"/>
            <w:hideMark/>
          </w:tcPr>
          <w:p w14:paraId="20187C57" w14:textId="77777777" w:rsidR="009F3969" w:rsidRPr="009F3969" w:rsidRDefault="009F3969" w:rsidP="009F3969">
            <w:pPr>
              <w:widowControl/>
              <w:autoSpaceDE/>
              <w:autoSpaceDN/>
              <w:rPr>
                <w:rFonts w:eastAsia="Times New Roman"/>
                <w:color w:val="000000"/>
                <w:lang w:val="pt-BR" w:eastAsia="pt-BR"/>
              </w:rPr>
            </w:pPr>
            <w:r w:rsidRPr="009F3969">
              <w:rPr>
                <w:rFonts w:eastAsia="Times New Roman"/>
                <w:color w:val="000000"/>
                <w:lang w:eastAsia="pt-BR"/>
              </w:rPr>
              <w:t>VPL</w:t>
            </w:r>
          </w:p>
        </w:tc>
        <w:tc>
          <w:tcPr>
            <w:tcW w:w="7982" w:type="dxa"/>
            <w:tcBorders>
              <w:top w:val="nil"/>
              <w:left w:val="nil"/>
              <w:bottom w:val="single" w:sz="4" w:space="0" w:color="auto"/>
              <w:right w:val="single" w:sz="4" w:space="0" w:color="auto"/>
            </w:tcBorders>
            <w:shd w:val="clear" w:color="auto" w:fill="auto"/>
            <w:vAlign w:val="center"/>
            <w:hideMark/>
          </w:tcPr>
          <w:p w14:paraId="6666E481" w14:textId="77777777" w:rsidR="009F3969" w:rsidRPr="009F3969" w:rsidRDefault="009F3969" w:rsidP="009F3969">
            <w:pPr>
              <w:widowControl/>
              <w:autoSpaceDE/>
              <w:autoSpaceDN/>
              <w:rPr>
                <w:rFonts w:eastAsia="Times New Roman"/>
                <w:color w:val="000000"/>
                <w:lang w:val="pt-BR" w:eastAsia="pt-BR"/>
              </w:rPr>
            </w:pPr>
            <w:r w:rsidRPr="009F3969">
              <w:rPr>
                <w:rFonts w:eastAsia="Times New Roman"/>
                <w:color w:val="000000"/>
                <w:lang w:eastAsia="pt-BR"/>
              </w:rPr>
              <w:t>Valor Presente Líquido</w:t>
            </w:r>
          </w:p>
        </w:tc>
      </w:tr>
    </w:tbl>
    <w:p w14:paraId="0B81E05A" w14:textId="77777777" w:rsidR="009F3969" w:rsidRDefault="009F3969" w:rsidP="009F3969">
      <w:pPr>
        <w:pStyle w:val="SemEspaamento"/>
      </w:pPr>
    </w:p>
    <w:p w14:paraId="2DC62853" w14:textId="77777777" w:rsidR="009F3969" w:rsidRDefault="009F3969" w:rsidP="009F3969">
      <w:pPr>
        <w:pStyle w:val="SemEspaamento"/>
      </w:pPr>
    </w:p>
    <w:p w14:paraId="2605B73F" w14:textId="77777777" w:rsidR="009F3969" w:rsidRDefault="009F3969" w:rsidP="009F3969">
      <w:pPr>
        <w:pStyle w:val="SemEspaamento"/>
      </w:pPr>
    </w:p>
    <w:p w14:paraId="4453B41E" w14:textId="77777777" w:rsidR="009F3969" w:rsidRDefault="009F3969" w:rsidP="009F3969">
      <w:pPr>
        <w:pStyle w:val="SemEspaamento"/>
      </w:pPr>
    </w:p>
    <w:p w14:paraId="5A31C0A2" w14:textId="77777777" w:rsidR="009F3969" w:rsidRDefault="009F3969" w:rsidP="009F3969">
      <w:pPr>
        <w:pStyle w:val="SemEspaamento"/>
      </w:pPr>
    </w:p>
    <w:p w14:paraId="41B7E99B" w14:textId="77777777" w:rsidR="009F3969" w:rsidRDefault="009F3969" w:rsidP="009F3969">
      <w:pPr>
        <w:pStyle w:val="SemEspaamento"/>
      </w:pPr>
    </w:p>
    <w:p w14:paraId="4789C895" w14:textId="77777777" w:rsidR="009F3969" w:rsidRDefault="009F3969" w:rsidP="009F3969">
      <w:pPr>
        <w:pStyle w:val="SemEspaamento"/>
      </w:pPr>
    </w:p>
    <w:p w14:paraId="0BE0DDD7" w14:textId="77777777" w:rsidR="009F3969" w:rsidRDefault="009F3969" w:rsidP="009F3969">
      <w:pPr>
        <w:pStyle w:val="SemEspaamento"/>
      </w:pPr>
    </w:p>
    <w:p w14:paraId="4CAB2F30" w14:textId="77777777" w:rsidR="009F3969" w:rsidRDefault="009F3969" w:rsidP="009F3969">
      <w:pPr>
        <w:pStyle w:val="SemEspaamento"/>
      </w:pPr>
    </w:p>
    <w:p w14:paraId="5E3E131C" w14:textId="32A3583B" w:rsidR="009F3969" w:rsidRDefault="009F3969" w:rsidP="009F3969">
      <w:pPr>
        <w:pStyle w:val="SemEspaamento"/>
      </w:pPr>
    </w:p>
    <w:p w14:paraId="3F7C8C80" w14:textId="2826E5C4" w:rsidR="006A5D8D" w:rsidRDefault="006A5D8D" w:rsidP="009F3969">
      <w:pPr>
        <w:pStyle w:val="SemEspaamento"/>
      </w:pPr>
    </w:p>
    <w:p w14:paraId="77494CD1" w14:textId="77777777" w:rsidR="006A5D8D" w:rsidRDefault="006A5D8D" w:rsidP="009F3969">
      <w:pPr>
        <w:pStyle w:val="SemEspaamento"/>
      </w:pPr>
    </w:p>
    <w:p w14:paraId="0E700EBD" w14:textId="47FC3DC2" w:rsidR="009F3969" w:rsidRDefault="009F3969" w:rsidP="009F3969">
      <w:pPr>
        <w:pStyle w:val="SemEspaamento"/>
      </w:pPr>
    </w:p>
    <w:sdt>
      <w:sdtPr>
        <w:rPr>
          <w:rFonts w:ascii="Calibri" w:eastAsia="Calibri" w:hAnsi="Calibri" w:cs="Calibri"/>
          <w:sz w:val="22"/>
          <w:szCs w:val="22"/>
        </w:rPr>
        <w:id w:val="-1908220702"/>
        <w:docPartObj>
          <w:docPartGallery w:val="Table of Contents"/>
          <w:docPartUnique/>
        </w:docPartObj>
      </w:sdtPr>
      <w:sdtEndPr>
        <w:rPr>
          <w:b/>
          <w:bCs/>
          <w:sz w:val="28"/>
          <w:szCs w:val="28"/>
        </w:rPr>
      </w:sdtEndPr>
      <w:sdtContent>
        <w:p w14:paraId="1DD6A620" w14:textId="77777777" w:rsidR="005B14BC" w:rsidRPr="005B14BC" w:rsidRDefault="005B14BC" w:rsidP="005B14BC">
          <w:pPr>
            <w:pStyle w:val="Corpodetexto"/>
            <w:ind w:left="0"/>
            <w:rPr>
              <w:rFonts w:asciiTheme="minorHAnsi" w:hAnsiTheme="minorHAnsi" w:cstheme="minorHAnsi"/>
              <w:b/>
              <w:color w:val="2F5496" w:themeColor="accent1" w:themeShade="BF"/>
              <w:sz w:val="32"/>
              <w:szCs w:val="32"/>
            </w:rPr>
          </w:pPr>
          <w:r w:rsidRPr="005B14BC">
            <w:rPr>
              <w:rFonts w:asciiTheme="minorHAnsi" w:hAnsiTheme="minorHAnsi" w:cstheme="minorHAnsi"/>
              <w:b/>
              <w:color w:val="2F5496" w:themeColor="accent1" w:themeShade="BF"/>
              <w:sz w:val="32"/>
              <w:szCs w:val="32"/>
            </w:rPr>
            <w:t>Sumário</w:t>
          </w:r>
        </w:p>
        <w:p w14:paraId="4EAFD08C" w14:textId="77777777" w:rsidR="005B14BC" w:rsidRDefault="005B14BC" w:rsidP="005B14BC">
          <w:pPr>
            <w:pStyle w:val="Corpodetexto"/>
            <w:ind w:left="0"/>
          </w:pPr>
        </w:p>
        <w:p w14:paraId="0E9D6104" w14:textId="0EFE03A1" w:rsidR="00F50B68" w:rsidRDefault="005B14BC">
          <w:pPr>
            <w:pStyle w:val="Sumrio1"/>
            <w:tabs>
              <w:tab w:val="left" w:pos="440"/>
              <w:tab w:val="right" w:leader="dot" w:pos="8828"/>
            </w:tabs>
            <w:rPr>
              <w:rFonts w:asciiTheme="minorHAnsi" w:eastAsiaTheme="minorEastAsia" w:hAnsiTheme="minorHAnsi" w:cstheme="minorBidi"/>
              <w:noProof/>
              <w:lang w:val="pt-BR" w:eastAsia="pt-BR"/>
            </w:rPr>
          </w:pPr>
          <w:r w:rsidRPr="005B14BC">
            <w:rPr>
              <w:sz w:val="28"/>
              <w:szCs w:val="28"/>
            </w:rPr>
            <w:fldChar w:fldCharType="begin"/>
          </w:r>
          <w:r w:rsidRPr="005B14BC">
            <w:rPr>
              <w:sz w:val="28"/>
              <w:szCs w:val="28"/>
            </w:rPr>
            <w:instrText xml:space="preserve"> TOC \o "1-3" \h \z \u </w:instrText>
          </w:r>
          <w:r w:rsidRPr="005B14BC">
            <w:rPr>
              <w:sz w:val="28"/>
              <w:szCs w:val="28"/>
            </w:rPr>
            <w:fldChar w:fldCharType="separate"/>
          </w:r>
          <w:hyperlink w:anchor="_Toc126921135" w:history="1">
            <w:r w:rsidR="00F50B68" w:rsidRPr="0030735F">
              <w:rPr>
                <w:rStyle w:val="Hyperlink"/>
                <w:noProof/>
              </w:rPr>
              <w:t>1.</w:t>
            </w:r>
            <w:r w:rsidR="00F50B68">
              <w:rPr>
                <w:rFonts w:asciiTheme="minorHAnsi" w:eastAsiaTheme="minorEastAsia" w:hAnsiTheme="minorHAnsi" w:cstheme="minorBidi"/>
                <w:noProof/>
                <w:lang w:val="pt-BR" w:eastAsia="pt-BR"/>
              </w:rPr>
              <w:tab/>
            </w:r>
            <w:r w:rsidR="00F50B68" w:rsidRPr="0030735F">
              <w:rPr>
                <w:rStyle w:val="Hyperlink"/>
                <w:noProof/>
              </w:rPr>
              <w:t>Introdução</w:t>
            </w:r>
            <w:r w:rsidR="00F50B68">
              <w:rPr>
                <w:noProof/>
                <w:webHidden/>
              </w:rPr>
              <w:tab/>
            </w:r>
            <w:r w:rsidR="00F50B68">
              <w:rPr>
                <w:noProof/>
                <w:webHidden/>
              </w:rPr>
              <w:fldChar w:fldCharType="begin"/>
            </w:r>
            <w:r w:rsidR="00F50B68">
              <w:rPr>
                <w:noProof/>
                <w:webHidden/>
              </w:rPr>
              <w:instrText xml:space="preserve"> PAGEREF _Toc126921135 \h </w:instrText>
            </w:r>
            <w:r w:rsidR="00F50B68">
              <w:rPr>
                <w:noProof/>
                <w:webHidden/>
              </w:rPr>
            </w:r>
            <w:r w:rsidR="00F50B68">
              <w:rPr>
                <w:noProof/>
                <w:webHidden/>
              </w:rPr>
              <w:fldChar w:fldCharType="separate"/>
            </w:r>
            <w:r w:rsidR="000C39A7">
              <w:rPr>
                <w:noProof/>
                <w:webHidden/>
              </w:rPr>
              <w:t>5</w:t>
            </w:r>
            <w:r w:rsidR="00F50B68">
              <w:rPr>
                <w:noProof/>
                <w:webHidden/>
              </w:rPr>
              <w:fldChar w:fldCharType="end"/>
            </w:r>
          </w:hyperlink>
        </w:p>
        <w:p w14:paraId="469F9FBC" w14:textId="02BBE20F" w:rsidR="00F50B68" w:rsidRDefault="000C39A7">
          <w:pPr>
            <w:pStyle w:val="Sumrio1"/>
            <w:tabs>
              <w:tab w:val="left" w:pos="440"/>
              <w:tab w:val="right" w:leader="dot" w:pos="8828"/>
            </w:tabs>
            <w:rPr>
              <w:rFonts w:asciiTheme="minorHAnsi" w:eastAsiaTheme="minorEastAsia" w:hAnsiTheme="minorHAnsi" w:cstheme="minorBidi"/>
              <w:noProof/>
              <w:lang w:val="pt-BR" w:eastAsia="pt-BR"/>
            </w:rPr>
          </w:pPr>
          <w:hyperlink w:anchor="_Toc126921136" w:history="1">
            <w:r w:rsidR="00F50B68" w:rsidRPr="0030735F">
              <w:rPr>
                <w:rStyle w:val="Hyperlink"/>
                <w:noProof/>
              </w:rPr>
              <w:t>2.</w:t>
            </w:r>
            <w:r w:rsidR="00F50B68">
              <w:rPr>
                <w:rFonts w:asciiTheme="minorHAnsi" w:eastAsiaTheme="minorEastAsia" w:hAnsiTheme="minorHAnsi" w:cstheme="minorBidi"/>
                <w:noProof/>
                <w:lang w:val="pt-BR" w:eastAsia="pt-BR"/>
              </w:rPr>
              <w:tab/>
            </w:r>
            <w:r w:rsidR="00F50B68" w:rsidRPr="0030735F">
              <w:rPr>
                <w:rStyle w:val="Hyperlink"/>
                <w:noProof/>
              </w:rPr>
              <w:t>Método</w:t>
            </w:r>
            <w:r w:rsidR="00F50B68">
              <w:rPr>
                <w:noProof/>
                <w:webHidden/>
              </w:rPr>
              <w:tab/>
            </w:r>
            <w:r w:rsidR="00F50B68">
              <w:rPr>
                <w:noProof/>
                <w:webHidden/>
              </w:rPr>
              <w:fldChar w:fldCharType="begin"/>
            </w:r>
            <w:r w:rsidR="00F50B68">
              <w:rPr>
                <w:noProof/>
                <w:webHidden/>
              </w:rPr>
              <w:instrText xml:space="preserve"> PAGEREF _Toc126921136 \h </w:instrText>
            </w:r>
            <w:r w:rsidR="00F50B68">
              <w:rPr>
                <w:noProof/>
                <w:webHidden/>
              </w:rPr>
            </w:r>
            <w:r w:rsidR="00F50B68">
              <w:rPr>
                <w:noProof/>
                <w:webHidden/>
              </w:rPr>
              <w:fldChar w:fldCharType="separate"/>
            </w:r>
            <w:r>
              <w:rPr>
                <w:noProof/>
                <w:webHidden/>
              </w:rPr>
              <w:t>5</w:t>
            </w:r>
            <w:r w:rsidR="00F50B68">
              <w:rPr>
                <w:noProof/>
                <w:webHidden/>
              </w:rPr>
              <w:fldChar w:fldCharType="end"/>
            </w:r>
          </w:hyperlink>
        </w:p>
        <w:p w14:paraId="74BFBB7F" w14:textId="2056185F" w:rsidR="00F50B68" w:rsidRDefault="000C39A7">
          <w:pPr>
            <w:pStyle w:val="Sumrio1"/>
            <w:tabs>
              <w:tab w:val="left" w:pos="440"/>
              <w:tab w:val="right" w:leader="dot" w:pos="8828"/>
            </w:tabs>
            <w:rPr>
              <w:rFonts w:asciiTheme="minorHAnsi" w:eastAsiaTheme="minorEastAsia" w:hAnsiTheme="minorHAnsi" w:cstheme="minorBidi"/>
              <w:noProof/>
              <w:lang w:val="pt-BR" w:eastAsia="pt-BR"/>
            </w:rPr>
          </w:pPr>
          <w:hyperlink w:anchor="_Toc126921137" w:history="1">
            <w:r w:rsidR="00F50B68" w:rsidRPr="0030735F">
              <w:rPr>
                <w:rStyle w:val="Hyperlink"/>
                <w:noProof/>
              </w:rPr>
              <w:t>3.</w:t>
            </w:r>
            <w:r w:rsidR="00F50B68">
              <w:rPr>
                <w:rFonts w:asciiTheme="minorHAnsi" w:eastAsiaTheme="minorEastAsia" w:hAnsiTheme="minorHAnsi" w:cstheme="minorBidi"/>
                <w:noProof/>
                <w:lang w:val="pt-BR" w:eastAsia="pt-BR"/>
              </w:rPr>
              <w:tab/>
            </w:r>
            <w:r w:rsidR="00F50B68" w:rsidRPr="0030735F">
              <w:rPr>
                <w:rStyle w:val="Hyperlink"/>
                <w:noProof/>
              </w:rPr>
              <w:t>Análise de Retorno sobre Investimento</w:t>
            </w:r>
            <w:r w:rsidR="00F50B68">
              <w:rPr>
                <w:noProof/>
                <w:webHidden/>
              </w:rPr>
              <w:tab/>
            </w:r>
            <w:r w:rsidR="00F50B68">
              <w:rPr>
                <w:noProof/>
                <w:webHidden/>
              </w:rPr>
              <w:fldChar w:fldCharType="begin"/>
            </w:r>
            <w:r w:rsidR="00F50B68">
              <w:rPr>
                <w:noProof/>
                <w:webHidden/>
              </w:rPr>
              <w:instrText xml:space="preserve"> PAGEREF _Toc126921137 \h </w:instrText>
            </w:r>
            <w:r w:rsidR="00F50B68">
              <w:rPr>
                <w:noProof/>
                <w:webHidden/>
              </w:rPr>
            </w:r>
            <w:r w:rsidR="00F50B68">
              <w:rPr>
                <w:noProof/>
                <w:webHidden/>
              </w:rPr>
              <w:fldChar w:fldCharType="separate"/>
            </w:r>
            <w:r>
              <w:rPr>
                <w:noProof/>
                <w:webHidden/>
              </w:rPr>
              <w:t>6</w:t>
            </w:r>
            <w:r w:rsidR="00F50B68">
              <w:rPr>
                <w:noProof/>
                <w:webHidden/>
              </w:rPr>
              <w:fldChar w:fldCharType="end"/>
            </w:r>
          </w:hyperlink>
        </w:p>
        <w:p w14:paraId="7A88ECEC" w14:textId="4F28222F" w:rsidR="00F50B68" w:rsidRDefault="000C39A7">
          <w:pPr>
            <w:pStyle w:val="Sumrio2"/>
            <w:tabs>
              <w:tab w:val="left" w:pos="880"/>
              <w:tab w:val="right" w:leader="dot" w:pos="8828"/>
            </w:tabs>
            <w:rPr>
              <w:rFonts w:asciiTheme="minorHAnsi" w:eastAsiaTheme="minorEastAsia" w:hAnsiTheme="minorHAnsi" w:cstheme="minorBidi"/>
              <w:noProof/>
              <w:lang w:val="pt-BR" w:eastAsia="pt-BR"/>
            </w:rPr>
          </w:pPr>
          <w:hyperlink w:anchor="_Toc126921138" w:history="1">
            <w:r w:rsidR="00F50B68" w:rsidRPr="0030735F">
              <w:rPr>
                <w:rStyle w:val="Hyperlink"/>
                <w:noProof/>
              </w:rPr>
              <w:t>3.1</w:t>
            </w:r>
            <w:r w:rsidR="00F50B68">
              <w:rPr>
                <w:rFonts w:asciiTheme="minorHAnsi" w:eastAsiaTheme="minorEastAsia" w:hAnsiTheme="minorHAnsi" w:cstheme="minorBidi"/>
                <w:noProof/>
                <w:lang w:val="pt-BR" w:eastAsia="pt-BR"/>
              </w:rPr>
              <w:tab/>
            </w:r>
            <w:r w:rsidR="00F50B68" w:rsidRPr="0030735F">
              <w:rPr>
                <w:rStyle w:val="Hyperlink"/>
                <w:noProof/>
              </w:rPr>
              <w:t>Considerações e Premissas Adotadas nas Análises</w:t>
            </w:r>
            <w:r w:rsidR="00F50B68">
              <w:rPr>
                <w:noProof/>
                <w:webHidden/>
              </w:rPr>
              <w:tab/>
            </w:r>
            <w:r w:rsidR="00F50B68">
              <w:rPr>
                <w:noProof/>
                <w:webHidden/>
              </w:rPr>
              <w:fldChar w:fldCharType="begin"/>
            </w:r>
            <w:r w:rsidR="00F50B68">
              <w:rPr>
                <w:noProof/>
                <w:webHidden/>
              </w:rPr>
              <w:instrText xml:space="preserve"> PAGEREF _Toc126921138 \h </w:instrText>
            </w:r>
            <w:r w:rsidR="00F50B68">
              <w:rPr>
                <w:noProof/>
                <w:webHidden/>
              </w:rPr>
            </w:r>
            <w:r w:rsidR="00F50B68">
              <w:rPr>
                <w:noProof/>
                <w:webHidden/>
              </w:rPr>
              <w:fldChar w:fldCharType="separate"/>
            </w:r>
            <w:r>
              <w:rPr>
                <w:noProof/>
                <w:webHidden/>
              </w:rPr>
              <w:t>6</w:t>
            </w:r>
            <w:r w:rsidR="00F50B68">
              <w:rPr>
                <w:noProof/>
                <w:webHidden/>
              </w:rPr>
              <w:fldChar w:fldCharType="end"/>
            </w:r>
          </w:hyperlink>
        </w:p>
        <w:p w14:paraId="71F60840" w14:textId="0CCCD270" w:rsidR="00F50B68" w:rsidRDefault="000C39A7">
          <w:pPr>
            <w:pStyle w:val="Sumrio2"/>
            <w:tabs>
              <w:tab w:val="right" w:leader="dot" w:pos="8828"/>
            </w:tabs>
            <w:rPr>
              <w:rFonts w:asciiTheme="minorHAnsi" w:eastAsiaTheme="minorEastAsia" w:hAnsiTheme="minorHAnsi" w:cstheme="minorBidi"/>
              <w:noProof/>
              <w:lang w:val="pt-BR" w:eastAsia="pt-BR"/>
            </w:rPr>
          </w:pPr>
          <w:hyperlink w:anchor="_Toc126921139" w:history="1">
            <w:r w:rsidR="00F50B68" w:rsidRPr="0030735F">
              <w:rPr>
                <w:rStyle w:val="Hyperlink"/>
                <w:noProof/>
                <w:lang w:val="pt-BR" w:eastAsia="de-DE"/>
              </w:rPr>
              <w:t>3.2. Análise de Tempo de Investimento</w:t>
            </w:r>
            <w:r w:rsidR="00F50B68">
              <w:rPr>
                <w:noProof/>
                <w:webHidden/>
              </w:rPr>
              <w:tab/>
            </w:r>
            <w:r w:rsidR="00F50B68">
              <w:rPr>
                <w:noProof/>
                <w:webHidden/>
              </w:rPr>
              <w:fldChar w:fldCharType="begin"/>
            </w:r>
            <w:r w:rsidR="00F50B68">
              <w:rPr>
                <w:noProof/>
                <w:webHidden/>
              </w:rPr>
              <w:instrText xml:space="preserve"> PAGEREF _Toc126921139 \h </w:instrText>
            </w:r>
            <w:r w:rsidR="00F50B68">
              <w:rPr>
                <w:noProof/>
                <w:webHidden/>
              </w:rPr>
            </w:r>
            <w:r w:rsidR="00F50B68">
              <w:rPr>
                <w:noProof/>
                <w:webHidden/>
              </w:rPr>
              <w:fldChar w:fldCharType="separate"/>
            </w:r>
            <w:r>
              <w:rPr>
                <w:noProof/>
                <w:webHidden/>
              </w:rPr>
              <w:t>13</w:t>
            </w:r>
            <w:r w:rsidR="00F50B68">
              <w:rPr>
                <w:noProof/>
                <w:webHidden/>
              </w:rPr>
              <w:fldChar w:fldCharType="end"/>
            </w:r>
          </w:hyperlink>
        </w:p>
        <w:p w14:paraId="06A77C76" w14:textId="49FD290C" w:rsidR="00F50B68" w:rsidRDefault="000C39A7">
          <w:pPr>
            <w:pStyle w:val="Sumrio2"/>
            <w:tabs>
              <w:tab w:val="right" w:leader="dot" w:pos="8828"/>
            </w:tabs>
            <w:rPr>
              <w:rFonts w:asciiTheme="minorHAnsi" w:eastAsiaTheme="minorEastAsia" w:hAnsiTheme="minorHAnsi" w:cstheme="minorBidi"/>
              <w:noProof/>
              <w:lang w:val="pt-BR" w:eastAsia="pt-BR"/>
            </w:rPr>
          </w:pPr>
          <w:hyperlink w:anchor="_Toc126921140" w:history="1">
            <w:r w:rsidR="00F50B68" w:rsidRPr="0030735F">
              <w:rPr>
                <w:rStyle w:val="Hyperlink"/>
                <w:noProof/>
                <w:lang w:val="pt-BR"/>
              </w:rPr>
              <w:t>3.3. Análise de Retorno de Investimento para Prefeitura</w:t>
            </w:r>
            <w:r w:rsidR="00F50B68">
              <w:rPr>
                <w:noProof/>
                <w:webHidden/>
              </w:rPr>
              <w:tab/>
            </w:r>
            <w:r w:rsidR="00F50B68">
              <w:rPr>
                <w:noProof/>
                <w:webHidden/>
              </w:rPr>
              <w:fldChar w:fldCharType="begin"/>
            </w:r>
            <w:r w:rsidR="00F50B68">
              <w:rPr>
                <w:noProof/>
                <w:webHidden/>
              </w:rPr>
              <w:instrText xml:space="preserve"> PAGEREF _Toc126921140 \h </w:instrText>
            </w:r>
            <w:r w:rsidR="00F50B68">
              <w:rPr>
                <w:noProof/>
                <w:webHidden/>
              </w:rPr>
            </w:r>
            <w:r w:rsidR="00F50B68">
              <w:rPr>
                <w:noProof/>
                <w:webHidden/>
              </w:rPr>
              <w:fldChar w:fldCharType="separate"/>
            </w:r>
            <w:r>
              <w:rPr>
                <w:noProof/>
                <w:webHidden/>
              </w:rPr>
              <w:t>13</w:t>
            </w:r>
            <w:r w:rsidR="00F50B68">
              <w:rPr>
                <w:noProof/>
                <w:webHidden/>
              </w:rPr>
              <w:fldChar w:fldCharType="end"/>
            </w:r>
          </w:hyperlink>
        </w:p>
        <w:p w14:paraId="625E5C0F" w14:textId="312EFF8C" w:rsidR="00F50B68" w:rsidRDefault="000C39A7">
          <w:pPr>
            <w:pStyle w:val="Sumrio1"/>
            <w:tabs>
              <w:tab w:val="left" w:pos="440"/>
              <w:tab w:val="right" w:leader="dot" w:pos="8828"/>
            </w:tabs>
            <w:rPr>
              <w:rFonts w:asciiTheme="minorHAnsi" w:eastAsiaTheme="minorEastAsia" w:hAnsiTheme="minorHAnsi" w:cstheme="minorBidi"/>
              <w:noProof/>
              <w:lang w:val="pt-BR" w:eastAsia="pt-BR"/>
            </w:rPr>
          </w:pPr>
          <w:hyperlink w:anchor="_Toc126921141" w:history="1">
            <w:r w:rsidR="00F50B68" w:rsidRPr="0030735F">
              <w:rPr>
                <w:rStyle w:val="Hyperlink"/>
                <w:noProof/>
                <w:lang w:val="pt-BR"/>
              </w:rPr>
              <w:t>4.</w:t>
            </w:r>
            <w:r w:rsidR="00F50B68">
              <w:rPr>
                <w:rFonts w:asciiTheme="minorHAnsi" w:eastAsiaTheme="minorEastAsia" w:hAnsiTheme="minorHAnsi" w:cstheme="minorBidi"/>
                <w:noProof/>
                <w:lang w:val="pt-BR" w:eastAsia="pt-BR"/>
              </w:rPr>
              <w:tab/>
            </w:r>
            <w:r w:rsidR="00F50B68" w:rsidRPr="0030735F">
              <w:rPr>
                <w:rStyle w:val="Hyperlink"/>
                <w:noProof/>
                <w:lang w:val="pt-BR"/>
              </w:rPr>
              <w:t>Considerações Finais</w:t>
            </w:r>
            <w:r w:rsidR="00F50B68">
              <w:rPr>
                <w:noProof/>
                <w:webHidden/>
              </w:rPr>
              <w:tab/>
            </w:r>
            <w:r w:rsidR="00F50B68">
              <w:rPr>
                <w:noProof/>
                <w:webHidden/>
              </w:rPr>
              <w:fldChar w:fldCharType="begin"/>
            </w:r>
            <w:r w:rsidR="00F50B68">
              <w:rPr>
                <w:noProof/>
                <w:webHidden/>
              </w:rPr>
              <w:instrText xml:space="preserve"> PAGEREF _Toc126921141 \h </w:instrText>
            </w:r>
            <w:r w:rsidR="00F50B68">
              <w:rPr>
                <w:noProof/>
                <w:webHidden/>
              </w:rPr>
            </w:r>
            <w:r w:rsidR="00F50B68">
              <w:rPr>
                <w:noProof/>
                <w:webHidden/>
              </w:rPr>
              <w:fldChar w:fldCharType="separate"/>
            </w:r>
            <w:r>
              <w:rPr>
                <w:noProof/>
                <w:webHidden/>
              </w:rPr>
              <w:t>14</w:t>
            </w:r>
            <w:r w:rsidR="00F50B68">
              <w:rPr>
                <w:noProof/>
                <w:webHidden/>
              </w:rPr>
              <w:fldChar w:fldCharType="end"/>
            </w:r>
          </w:hyperlink>
        </w:p>
        <w:p w14:paraId="5AD9A83D" w14:textId="58FE9732" w:rsidR="005B14BC" w:rsidRPr="005B14BC" w:rsidRDefault="005B14BC" w:rsidP="005B14BC">
          <w:pPr>
            <w:rPr>
              <w:b/>
              <w:bCs/>
              <w:sz w:val="28"/>
              <w:szCs w:val="28"/>
            </w:rPr>
          </w:pPr>
          <w:r w:rsidRPr="005B14BC">
            <w:rPr>
              <w:b/>
              <w:bCs/>
              <w:sz w:val="28"/>
              <w:szCs w:val="28"/>
            </w:rPr>
            <w:fldChar w:fldCharType="end"/>
          </w:r>
        </w:p>
      </w:sdtContent>
    </w:sdt>
    <w:p w14:paraId="32DA0F8C" w14:textId="77777777" w:rsidR="009F3969" w:rsidRPr="005B14BC" w:rsidRDefault="009F3969">
      <w:pPr>
        <w:widowControl/>
        <w:autoSpaceDE/>
        <w:autoSpaceDN/>
        <w:spacing w:after="160" w:line="259" w:lineRule="auto"/>
        <w:rPr>
          <w:sz w:val="28"/>
          <w:szCs w:val="28"/>
        </w:rPr>
      </w:pPr>
      <w:r w:rsidRPr="005B14BC">
        <w:rPr>
          <w:sz w:val="28"/>
          <w:szCs w:val="28"/>
        </w:rPr>
        <w:br w:type="page"/>
      </w:r>
    </w:p>
    <w:p w14:paraId="2233F7F0" w14:textId="6FACA9F2" w:rsidR="009F3969" w:rsidRDefault="005B14BC" w:rsidP="009F3969">
      <w:pPr>
        <w:pStyle w:val="Ttulo1"/>
        <w:numPr>
          <w:ilvl w:val="0"/>
          <w:numId w:val="32"/>
        </w:numPr>
      </w:pPr>
      <w:bookmarkStart w:id="0" w:name="_Toc126921135"/>
      <w:r>
        <w:lastRenderedPageBreak/>
        <w:t>Introdução</w:t>
      </w:r>
      <w:bookmarkEnd w:id="0"/>
    </w:p>
    <w:p w14:paraId="630EE639" w14:textId="77777777" w:rsidR="009F3969" w:rsidRDefault="009F3969" w:rsidP="009F3969"/>
    <w:p w14:paraId="7F409013" w14:textId="77777777" w:rsidR="009F3969" w:rsidRDefault="009F3969" w:rsidP="009F3969">
      <w:pPr>
        <w:ind w:firstLine="360"/>
        <w:jc w:val="both"/>
        <w:rPr>
          <w:sz w:val="28"/>
        </w:rPr>
      </w:pPr>
      <w:r w:rsidRPr="009F3969">
        <w:rPr>
          <w:sz w:val="28"/>
        </w:rPr>
        <w:t>Visando incentivar a geração e a utilização de energias limpas no município do Rio de Janeiro, em parceria com o C40 Cities Finance Facility (CFF), estão sendo realizados estudos de viabilidade técnica e econômica para a implantação de usinas solares fotovoltaicas (UFV) na cidade. Dentro deste contexto, está a proposta de instalação de uma UFV de 6,1 MWp (c.c.) / 5 MW (c.a.) no Aterro Sanitário de Santa Cruz, que se encontra desativado, doravante chamada UFV Santa Cruz.</w:t>
      </w:r>
    </w:p>
    <w:p w14:paraId="4C54D636" w14:textId="77777777" w:rsidR="009F3969" w:rsidRPr="009F3969" w:rsidRDefault="009F3969" w:rsidP="009F3969">
      <w:pPr>
        <w:ind w:firstLine="360"/>
        <w:jc w:val="both"/>
        <w:rPr>
          <w:sz w:val="28"/>
        </w:rPr>
      </w:pPr>
    </w:p>
    <w:p w14:paraId="4DA2F9BD" w14:textId="20A19885" w:rsidR="009F3969" w:rsidRPr="009F3969" w:rsidRDefault="009F3969" w:rsidP="009F3969">
      <w:pPr>
        <w:ind w:firstLine="360"/>
        <w:jc w:val="both"/>
        <w:rPr>
          <w:sz w:val="28"/>
        </w:rPr>
      </w:pPr>
      <w:r w:rsidRPr="009F3969">
        <w:rPr>
          <w:sz w:val="28"/>
        </w:rPr>
        <w:t xml:space="preserve">Este relatório apresenta a análise de retorno de investimento para a UFV Santa Cruz, conforme modelo de negócio descrito no Termo de Referência e seus anexos. Serão apresentadas as características do método de análise utilizado, bem como as premissas adotadas, cenários analisados e os resultados das análises. </w:t>
      </w:r>
      <w:r>
        <w:rPr>
          <w:sz w:val="28"/>
        </w:rPr>
        <w:t>Além da análise para um cenário-</w:t>
      </w:r>
      <w:r w:rsidRPr="009F3969">
        <w:rPr>
          <w:sz w:val="28"/>
        </w:rPr>
        <w:t>base, foram realizadas análises de sensibilidade, de modo a identi</w:t>
      </w:r>
      <w:r>
        <w:rPr>
          <w:sz w:val="28"/>
        </w:rPr>
        <w:t>ficar como variações do cenário-</w:t>
      </w:r>
      <w:r w:rsidRPr="009F3969">
        <w:rPr>
          <w:sz w:val="28"/>
        </w:rPr>
        <w:t>base podem afetar o modelo de negócios adotado.</w:t>
      </w:r>
    </w:p>
    <w:p w14:paraId="14E5CE92" w14:textId="70B420D1" w:rsidR="009F3969" w:rsidRDefault="009F3969" w:rsidP="009F3969">
      <w:pPr>
        <w:pStyle w:val="Ttulo1"/>
        <w:numPr>
          <w:ilvl w:val="0"/>
          <w:numId w:val="32"/>
        </w:numPr>
        <w:jc w:val="both"/>
        <w:rPr>
          <w:sz w:val="40"/>
        </w:rPr>
      </w:pPr>
      <w:bookmarkStart w:id="1" w:name="_Toc126921136"/>
      <w:r>
        <w:rPr>
          <w:sz w:val="40"/>
        </w:rPr>
        <w:t>Método</w:t>
      </w:r>
      <w:bookmarkEnd w:id="1"/>
    </w:p>
    <w:p w14:paraId="4AC13251" w14:textId="77777777" w:rsidR="009F3969" w:rsidRDefault="009F3969" w:rsidP="009F3969"/>
    <w:p w14:paraId="1273211F" w14:textId="6785497A" w:rsidR="009F3969" w:rsidRPr="009F3969" w:rsidRDefault="009F3969" w:rsidP="009F3969">
      <w:pPr>
        <w:ind w:firstLine="360"/>
        <w:jc w:val="both"/>
        <w:rPr>
          <w:sz w:val="28"/>
          <w:szCs w:val="28"/>
        </w:rPr>
      </w:pPr>
      <w:r w:rsidRPr="009F3969">
        <w:rPr>
          <w:sz w:val="28"/>
          <w:szCs w:val="28"/>
        </w:rPr>
        <w:t>A avaliação de retorno de investimento utilizou como base metodologia desenvolvida pela consultoria</w:t>
      </w:r>
      <w:r>
        <w:rPr>
          <w:sz w:val="28"/>
          <w:szCs w:val="28"/>
        </w:rPr>
        <w:t>¹²</w:t>
      </w:r>
      <w:r w:rsidRPr="009F3969">
        <w:rPr>
          <w:sz w:val="28"/>
          <w:szCs w:val="28"/>
        </w:rPr>
        <w:t>, com as considerações complementares particulares ao modelo de negócio da UFV Santa Cruz, que está detalhado no Termo de Referência e seus anexos. Foi elaborado um fluxo de caixa mensal das despesas, receitas e custos evitados do projeto e, através desse fluxo de caixa, foram levantados os seguintes indicadores de retorno de investimento:</w:t>
      </w:r>
    </w:p>
    <w:p w14:paraId="5461B664" w14:textId="77777777" w:rsidR="009F3969" w:rsidRPr="009F3969" w:rsidRDefault="009F3969" w:rsidP="009F3969">
      <w:pPr>
        <w:ind w:firstLine="360"/>
        <w:jc w:val="both"/>
        <w:rPr>
          <w:sz w:val="28"/>
          <w:szCs w:val="28"/>
        </w:rPr>
      </w:pPr>
    </w:p>
    <w:p w14:paraId="65CA5DE7" w14:textId="77777777" w:rsidR="009F3969" w:rsidRPr="009F3969" w:rsidRDefault="009F3969" w:rsidP="009F3969">
      <w:pPr>
        <w:rPr>
          <w:sz w:val="28"/>
          <w:szCs w:val="28"/>
        </w:rPr>
      </w:pPr>
      <w:r w:rsidRPr="009F3969">
        <w:rPr>
          <w:sz w:val="28"/>
          <w:szCs w:val="28"/>
        </w:rPr>
        <w:t>•</w:t>
      </w:r>
      <w:r w:rsidRPr="009F3969">
        <w:rPr>
          <w:sz w:val="28"/>
          <w:szCs w:val="28"/>
        </w:rPr>
        <w:tab/>
        <w:t>Valor Presente Líquido (VPL),</w:t>
      </w:r>
    </w:p>
    <w:p w14:paraId="1F81573D" w14:textId="77777777" w:rsidR="009F3969" w:rsidRPr="009F3969" w:rsidRDefault="009F3969" w:rsidP="009F3969">
      <w:pPr>
        <w:rPr>
          <w:sz w:val="28"/>
          <w:szCs w:val="28"/>
        </w:rPr>
      </w:pPr>
      <w:r w:rsidRPr="009F3969">
        <w:rPr>
          <w:sz w:val="28"/>
          <w:szCs w:val="28"/>
        </w:rPr>
        <w:t>•</w:t>
      </w:r>
      <w:r w:rsidRPr="009F3969">
        <w:rPr>
          <w:sz w:val="28"/>
          <w:szCs w:val="28"/>
        </w:rPr>
        <w:tab/>
        <w:t xml:space="preserve"> Taxa Interna de Retorno (TIR) e</w:t>
      </w:r>
    </w:p>
    <w:p w14:paraId="495BF87F" w14:textId="3FFC7D5A" w:rsidR="009F3969" w:rsidRPr="009F3969" w:rsidRDefault="009F3969" w:rsidP="009F3969">
      <w:pPr>
        <w:rPr>
          <w:sz w:val="28"/>
          <w:szCs w:val="28"/>
        </w:rPr>
      </w:pPr>
      <w:r w:rsidRPr="009F3969">
        <w:rPr>
          <w:sz w:val="28"/>
          <w:szCs w:val="28"/>
        </w:rPr>
        <w:t>•</w:t>
      </w:r>
      <w:r w:rsidRPr="009F3969">
        <w:rPr>
          <w:sz w:val="28"/>
          <w:szCs w:val="28"/>
        </w:rPr>
        <w:tab/>
        <w:t xml:space="preserve">Tempo de retorno do investimento (payback time) simples e descontado.  </w:t>
      </w:r>
    </w:p>
    <w:p w14:paraId="36F3FB98" w14:textId="77777777" w:rsidR="009F3969" w:rsidRDefault="009F3969" w:rsidP="009F3969">
      <w:pPr>
        <w:pStyle w:val="Textodenotaderodap"/>
        <w:rPr>
          <w:sz w:val="16"/>
          <w:lang w:val="pt-BR"/>
        </w:rPr>
      </w:pPr>
    </w:p>
    <w:p w14:paraId="22CA70DF" w14:textId="77777777" w:rsidR="00A37852" w:rsidRDefault="00A37852" w:rsidP="009F3969">
      <w:pPr>
        <w:pStyle w:val="Textodenotaderodap"/>
        <w:rPr>
          <w:sz w:val="16"/>
          <w:lang w:val="pt-BR"/>
        </w:rPr>
      </w:pPr>
    </w:p>
    <w:p w14:paraId="4B58CEC9" w14:textId="77777777" w:rsidR="00A37852" w:rsidRDefault="00A37852" w:rsidP="009F3969">
      <w:pPr>
        <w:pStyle w:val="Textodenotaderodap"/>
        <w:rPr>
          <w:sz w:val="16"/>
          <w:lang w:val="pt-BR"/>
        </w:rPr>
      </w:pPr>
    </w:p>
    <w:p w14:paraId="485D9D95" w14:textId="77777777" w:rsidR="00A37852" w:rsidRDefault="00A37852" w:rsidP="009F3969">
      <w:pPr>
        <w:pStyle w:val="Textodenotaderodap"/>
        <w:rPr>
          <w:sz w:val="16"/>
          <w:lang w:val="pt-BR"/>
        </w:rPr>
      </w:pPr>
    </w:p>
    <w:p w14:paraId="4907B7C8" w14:textId="77777777" w:rsidR="009F3969" w:rsidRDefault="009F3969" w:rsidP="009F3969">
      <w:pPr>
        <w:pStyle w:val="Textodenotaderodap"/>
        <w:rPr>
          <w:sz w:val="16"/>
          <w:lang w:val="pt-BR"/>
        </w:rPr>
      </w:pPr>
    </w:p>
    <w:p w14:paraId="48224B06" w14:textId="723AA063" w:rsidR="009F3969" w:rsidRDefault="009F3969" w:rsidP="009F3969">
      <w:pPr>
        <w:pStyle w:val="Textodenotaderodap"/>
        <w:rPr>
          <w:sz w:val="16"/>
          <w:lang w:val="pt-BR"/>
        </w:rPr>
      </w:pPr>
      <w:r>
        <w:rPr>
          <w:noProof/>
          <w:sz w:val="16"/>
          <w:lang w:val="pt-BR" w:eastAsia="pt-BR"/>
        </w:rPr>
        <mc:AlternateContent>
          <mc:Choice Requires="wps">
            <w:drawing>
              <wp:anchor distT="0" distB="0" distL="114300" distR="114300" simplePos="0" relativeHeight="251653120" behindDoc="0" locked="0" layoutInCell="1" allowOverlap="1" wp14:anchorId="4E27E934" wp14:editId="20B2434B">
                <wp:simplePos x="0" y="0"/>
                <wp:positionH relativeFrom="column">
                  <wp:posOffset>31115</wp:posOffset>
                </wp:positionH>
                <wp:positionV relativeFrom="paragraph">
                  <wp:posOffset>24130</wp:posOffset>
                </wp:positionV>
                <wp:extent cx="1993900" cy="0"/>
                <wp:effectExtent l="0" t="0" r="25400" b="19050"/>
                <wp:wrapNone/>
                <wp:docPr id="2" name="Conector reto 2"/>
                <wp:cNvGraphicFramePr/>
                <a:graphic xmlns:a="http://schemas.openxmlformats.org/drawingml/2006/main">
                  <a:graphicData uri="http://schemas.microsoft.com/office/word/2010/wordprocessingShape">
                    <wps:wsp>
                      <wps:cNvCnPr/>
                      <wps:spPr>
                        <a:xfrm>
                          <a:off x="0" y="0"/>
                          <a:ext cx="1993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317C302" id="Conector reto 2" o:spid="_x0000_s1026" style="position:absolute;z-index:251653120;visibility:visible;mso-wrap-style:square;mso-wrap-distance-left:9pt;mso-wrap-distance-top:0;mso-wrap-distance-right:9pt;mso-wrap-distance-bottom:0;mso-position-horizontal:absolute;mso-position-horizontal-relative:text;mso-position-vertical:absolute;mso-position-vertical-relative:text" from="2.45pt,1.9pt" to="159.4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qVEmgEAAJQDAAAOAAAAZHJzL2Uyb0RvYy54bWysU9uO0zAQfUfiHyy/06SLhGjUdB92tbwg&#10;WHH5AK8zbizZHmtsmvTvGbttilgkBNoXx5c5Z+acmWxvZ+/EAShZDL1cr1opIGgcbNj38vu3hzfv&#10;pUhZhUE5DNDLIyR5u3v9ajvFDm5wRDcACSYJqZtiL8ecY9c0SY/gVVphhMCPBsmrzEfaNwOpidm9&#10;a27a9l0zIQ2RUENKfHt/epS7ym8M6PzZmARZuF5ybbmuVNensja7rer2pOJo9bkM9R9VeGUDJ12o&#10;7lVW4gfZZ1TeasKEJq80+gaNsRqqBlazbn9T83VUEaoWNifFxab0crT60+EuPBLbMMXUpfhIRcVs&#10;yJcv1yfmatZxMQvmLDRfrjebt5uWPdWXt+YKjJTyB0AvyqaXzoaiQ3Xq8DFlTsahlxA+XFPXXT46&#10;KMEufAEj7FCSVXSdCrhzJA6K+6m0hpDXpYfMV6MLzFjnFmD7d+A5vkChTsy/gBdEzYwhL2BvA9Kf&#10;suf5UrI5xV8cOOkuFjzhcKxNqdZw66vC85iW2fr1XOHXn2n3EwAA//8DAFBLAwQUAAYACAAAACEA&#10;rw4fxdsAAAAFAQAADwAAAGRycy9kb3ducmV2LnhtbEyOUWvCMBSF3wf+h3CFvc1UHcN1TUWEMScM&#10;mRu4x9hc27rmpiTR1n+/6162x49zOOfL5r1txBl9qB0pGI8SEEiFMzWVCj4/nu9mIELUZHTjCBVc&#10;MMA8H9xkOjWuo3c8b2MpeIRCqhVUMbaplKGo0Oowci0SZwfnrY6MvpTG647HbSMnSfIgra6JHyrd&#10;4rLC4nt7sgre/Gq1XKwvR9p82W43We82r/2LUrfDfvEEImIf/8pw1Wd1yNlp705kgmgU3D9yUcGU&#10;/TmdjmfM+1+WeSb/2+c/AAAA//8DAFBLAQItABQABgAIAAAAIQC2gziS/gAAAOEBAAATAAAAAAAA&#10;AAAAAAAAAAAAAABbQ29udGVudF9UeXBlc10ueG1sUEsBAi0AFAAGAAgAAAAhADj9If/WAAAAlAEA&#10;AAsAAAAAAAAAAAAAAAAALwEAAF9yZWxzLy5yZWxzUEsBAi0AFAAGAAgAAAAhAKkqpUSaAQAAlAMA&#10;AA4AAAAAAAAAAAAAAAAALgIAAGRycy9lMm9Eb2MueG1sUEsBAi0AFAAGAAgAAAAhAK8OH8XbAAAA&#10;BQEAAA8AAAAAAAAAAAAAAAAA9AMAAGRycy9kb3ducmV2LnhtbFBLBQYAAAAABAAEAPMAAAD8BAAA&#10;AAA=&#10;" strokecolor="#4472c4 [3204]" strokeweight=".5pt">
                <v:stroke joinstyle="miter"/>
              </v:line>
            </w:pict>
          </mc:Fallback>
        </mc:AlternateContent>
      </w:r>
    </w:p>
    <w:p w14:paraId="0EE491EB" w14:textId="77777777" w:rsidR="009F3969" w:rsidRPr="00607B40" w:rsidRDefault="009F3969" w:rsidP="009F3969">
      <w:pPr>
        <w:pStyle w:val="Textodenotaderodap"/>
        <w:rPr>
          <w:color w:val="auto"/>
          <w:sz w:val="16"/>
          <w:lang w:val="en-US"/>
        </w:rPr>
      </w:pPr>
      <w:r w:rsidRPr="00607B40">
        <w:rPr>
          <w:rStyle w:val="Refdenotaderodap"/>
          <w:color w:val="auto"/>
          <w:sz w:val="16"/>
        </w:rPr>
        <w:footnoteRef/>
      </w:r>
      <w:r w:rsidRPr="00607B40">
        <w:rPr>
          <w:color w:val="auto"/>
          <w:sz w:val="16"/>
          <w:lang w:val="pt-BR"/>
        </w:rPr>
        <w:t xml:space="preserve"> MONTENEGRO, A. A. Avaliação do retorno do investimento em sistemas fotovoltaicos integrados a residências unifamiliares urbanas no Brasil [Dissertação]. </w:t>
      </w:r>
      <w:r w:rsidRPr="00607B40">
        <w:rPr>
          <w:color w:val="auto"/>
          <w:sz w:val="16"/>
          <w:lang w:val="en-US"/>
        </w:rPr>
        <w:t>UFSC, p. 177, 2013.</w:t>
      </w:r>
    </w:p>
    <w:p w14:paraId="71BE9200" w14:textId="77777777" w:rsidR="009F3969" w:rsidRPr="002B25F5" w:rsidRDefault="009F3969" w:rsidP="009F3969">
      <w:pPr>
        <w:pStyle w:val="Textodenotaderodap"/>
        <w:rPr>
          <w:color w:val="auto"/>
          <w:sz w:val="16"/>
          <w:lang w:val="pt-BR"/>
        </w:rPr>
      </w:pPr>
      <w:r w:rsidRPr="00607B40">
        <w:rPr>
          <w:rStyle w:val="Refdenotaderodap"/>
          <w:color w:val="auto"/>
          <w:sz w:val="16"/>
        </w:rPr>
        <w:lastRenderedPageBreak/>
        <w:footnoteRef/>
      </w:r>
      <w:r w:rsidRPr="00607B40">
        <w:rPr>
          <w:color w:val="auto"/>
          <w:sz w:val="16"/>
        </w:rPr>
        <w:t xml:space="preserve"> MONTENEGRO, A. A.; ANTONIOLLI, A. F.; RÜTHER, R. Photovoltaic Distributed Generation in Brazil: Investment Valuation for the 27 Capital Cities; SWC2019 - Solar World Congress 2019. </w:t>
      </w:r>
      <w:r w:rsidRPr="002B25F5">
        <w:rPr>
          <w:color w:val="auto"/>
          <w:sz w:val="16"/>
          <w:lang w:val="pt-BR"/>
        </w:rPr>
        <w:t>Anais. Santiago, Chile: 2019.</w:t>
      </w:r>
    </w:p>
    <w:p w14:paraId="6017C206" w14:textId="36FBDC0E" w:rsidR="009F3969" w:rsidRDefault="009F3969" w:rsidP="009F3969">
      <w:pPr>
        <w:rPr>
          <w:sz w:val="28"/>
          <w:szCs w:val="28"/>
        </w:rPr>
      </w:pPr>
      <w:r w:rsidRPr="009F3969">
        <w:rPr>
          <w:sz w:val="28"/>
          <w:szCs w:val="28"/>
        </w:rPr>
        <w:t>Para a estimativa de custos de construção, manutenção e operação da usina, foi realizada uma tomada de preços com empresas integradoras interessadas nos projetos.</w:t>
      </w:r>
    </w:p>
    <w:p w14:paraId="453E258A" w14:textId="77777777" w:rsidR="00E876E7" w:rsidRDefault="00E876E7" w:rsidP="009F3969">
      <w:pPr>
        <w:rPr>
          <w:sz w:val="28"/>
          <w:szCs w:val="28"/>
        </w:rPr>
      </w:pPr>
    </w:p>
    <w:p w14:paraId="7C32F838" w14:textId="6B90F603" w:rsidR="00E876E7" w:rsidRDefault="00E876E7" w:rsidP="00607B40">
      <w:pPr>
        <w:pStyle w:val="Ttulo1"/>
        <w:numPr>
          <w:ilvl w:val="0"/>
          <w:numId w:val="32"/>
        </w:numPr>
      </w:pPr>
      <w:bookmarkStart w:id="2" w:name="_Toc126921137"/>
      <w:r w:rsidRPr="00607B40">
        <w:t>Análise de Retorno sobre Investimento</w:t>
      </w:r>
      <w:bookmarkEnd w:id="2"/>
    </w:p>
    <w:p w14:paraId="333ABAE4" w14:textId="77777777" w:rsidR="00607B40" w:rsidRDefault="00607B40" w:rsidP="00607B40"/>
    <w:p w14:paraId="6F208295" w14:textId="66D8D231" w:rsidR="00607B40" w:rsidRDefault="00607B40" w:rsidP="00607B40">
      <w:pPr>
        <w:pStyle w:val="Ttulo2"/>
        <w:numPr>
          <w:ilvl w:val="1"/>
          <w:numId w:val="32"/>
        </w:numPr>
      </w:pPr>
      <w:bookmarkStart w:id="3" w:name="_Toc126921138"/>
      <w:r>
        <w:t>Considerações e Premissas Adotadas nas Análises</w:t>
      </w:r>
      <w:bookmarkEnd w:id="3"/>
    </w:p>
    <w:p w14:paraId="61F68727" w14:textId="77777777" w:rsidR="00607B40" w:rsidRPr="00607B40" w:rsidRDefault="00607B40" w:rsidP="00607B40"/>
    <w:p w14:paraId="09B39890" w14:textId="67C3EA0B" w:rsidR="00607B40" w:rsidRDefault="00607B40" w:rsidP="00607B40">
      <w:pPr>
        <w:ind w:firstLine="360"/>
        <w:rPr>
          <w:sz w:val="28"/>
        </w:rPr>
      </w:pPr>
      <w:r w:rsidRPr="00607B40">
        <w:rPr>
          <w:sz w:val="28"/>
        </w:rPr>
        <w:t>Nesta subseção serão descritas as premissas adotadas para as análises de retorno de investimento da UFV Santa Cruz.</w:t>
      </w:r>
    </w:p>
    <w:p w14:paraId="49ABD73B" w14:textId="77777777" w:rsidR="00607B40" w:rsidRDefault="00607B40" w:rsidP="00607B40">
      <w:pPr>
        <w:ind w:firstLine="360"/>
        <w:rPr>
          <w:sz w:val="28"/>
        </w:rPr>
      </w:pPr>
    </w:p>
    <w:p w14:paraId="606CDA22" w14:textId="7AE7C683" w:rsidR="00607B40" w:rsidRPr="00607B40" w:rsidRDefault="00607B40" w:rsidP="00607B40">
      <w:pPr>
        <w:pStyle w:val="PargrafodaLista"/>
        <w:numPr>
          <w:ilvl w:val="2"/>
          <w:numId w:val="32"/>
        </w:numPr>
        <w:rPr>
          <w:color w:val="2F5496" w:themeColor="accent1" w:themeShade="BF"/>
          <w:sz w:val="28"/>
        </w:rPr>
      </w:pPr>
      <w:r w:rsidRPr="00607B40">
        <w:rPr>
          <w:color w:val="2F5496" w:themeColor="accent1" w:themeShade="BF"/>
          <w:sz w:val="28"/>
        </w:rPr>
        <w:t xml:space="preserve">Premissas </w:t>
      </w:r>
      <w:r w:rsidR="005C1DF7">
        <w:rPr>
          <w:color w:val="2F5496" w:themeColor="accent1" w:themeShade="BF"/>
          <w:sz w:val="28"/>
        </w:rPr>
        <w:t xml:space="preserve">Técnicas </w:t>
      </w:r>
      <w:r w:rsidRPr="00607B40">
        <w:rPr>
          <w:color w:val="2F5496" w:themeColor="accent1" w:themeShade="BF"/>
          <w:sz w:val="28"/>
        </w:rPr>
        <w:t xml:space="preserve">da Usina </w:t>
      </w:r>
      <w:r w:rsidR="005C1DF7">
        <w:rPr>
          <w:color w:val="2F5496" w:themeColor="accent1" w:themeShade="BF"/>
          <w:sz w:val="28"/>
        </w:rPr>
        <w:t xml:space="preserve">Solar </w:t>
      </w:r>
      <w:r w:rsidRPr="00607B40">
        <w:rPr>
          <w:color w:val="2F5496" w:themeColor="accent1" w:themeShade="BF"/>
          <w:sz w:val="28"/>
        </w:rPr>
        <w:t>Fotovoltaica</w:t>
      </w:r>
    </w:p>
    <w:p w14:paraId="2834918E" w14:textId="77777777" w:rsidR="00607B40" w:rsidRPr="00607B40" w:rsidRDefault="00607B40" w:rsidP="00607B40">
      <w:pPr>
        <w:rPr>
          <w:color w:val="2F5496" w:themeColor="accent1" w:themeShade="BF"/>
          <w:sz w:val="28"/>
        </w:rPr>
      </w:pPr>
    </w:p>
    <w:p w14:paraId="34F15829" w14:textId="77777777" w:rsidR="00607B40" w:rsidRDefault="00607B40" w:rsidP="00607B40">
      <w:pPr>
        <w:ind w:firstLine="360"/>
        <w:jc w:val="both"/>
        <w:rPr>
          <w:sz w:val="28"/>
        </w:rPr>
      </w:pPr>
      <w:r w:rsidRPr="00607B40">
        <w:rPr>
          <w:sz w:val="28"/>
        </w:rPr>
        <w:t xml:space="preserve">Foram consideradas as seguintes premissas técnicas para a usina: </w:t>
      </w:r>
    </w:p>
    <w:p w14:paraId="5EF4F441" w14:textId="77777777" w:rsidR="00607B40" w:rsidRPr="00607B40" w:rsidRDefault="00607B40" w:rsidP="00607B40">
      <w:pPr>
        <w:ind w:firstLine="360"/>
        <w:jc w:val="both"/>
        <w:rPr>
          <w:sz w:val="28"/>
        </w:rPr>
      </w:pPr>
    </w:p>
    <w:p w14:paraId="29CFF2B0" w14:textId="19D4F50F" w:rsidR="00607B40" w:rsidRPr="00607B40" w:rsidRDefault="00607B40" w:rsidP="00607B40">
      <w:pPr>
        <w:jc w:val="both"/>
        <w:rPr>
          <w:sz w:val="28"/>
        </w:rPr>
      </w:pPr>
      <w:r>
        <w:rPr>
          <w:sz w:val="28"/>
        </w:rPr>
        <w:t xml:space="preserve">a) </w:t>
      </w:r>
      <w:r w:rsidRPr="00607B40">
        <w:rPr>
          <w:sz w:val="28"/>
        </w:rPr>
        <w:t>Potência c.c. (corrente contínua) instalada da UFV: 6.116 kWp c.c., conforme Projeto Básico;</w:t>
      </w:r>
    </w:p>
    <w:p w14:paraId="299E22F4" w14:textId="7426B6B0" w:rsidR="00607B40" w:rsidRPr="00607B40" w:rsidRDefault="00607B40" w:rsidP="00607B40">
      <w:pPr>
        <w:jc w:val="both"/>
        <w:rPr>
          <w:sz w:val="28"/>
        </w:rPr>
      </w:pPr>
      <w:r w:rsidRPr="00607B40">
        <w:rPr>
          <w:sz w:val="28"/>
        </w:rPr>
        <w:t>b)</w:t>
      </w:r>
      <w:r>
        <w:rPr>
          <w:sz w:val="28"/>
        </w:rPr>
        <w:t xml:space="preserve"> </w:t>
      </w:r>
      <w:r w:rsidRPr="00607B40">
        <w:rPr>
          <w:sz w:val="28"/>
        </w:rPr>
        <w:t>Geração estimada ao longo do primeiro ano: 9.213 MWh;</w:t>
      </w:r>
    </w:p>
    <w:p w14:paraId="32AFBC63" w14:textId="55D5A1E7" w:rsidR="00607B40" w:rsidRPr="00607B40" w:rsidRDefault="00607B40" w:rsidP="00607B40">
      <w:pPr>
        <w:jc w:val="both"/>
        <w:rPr>
          <w:sz w:val="28"/>
        </w:rPr>
      </w:pPr>
      <w:r w:rsidRPr="00607B40">
        <w:rPr>
          <w:sz w:val="28"/>
        </w:rPr>
        <w:t>c)</w:t>
      </w:r>
      <w:r>
        <w:rPr>
          <w:sz w:val="28"/>
        </w:rPr>
        <w:t xml:space="preserve"> </w:t>
      </w:r>
      <w:r w:rsidRPr="00607B40">
        <w:rPr>
          <w:sz w:val="28"/>
        </w:rPr>
        <w:t>Redução anual da geração da UFV no primeiro ano: 2,5% ao ano, valor médio de degradação utilizada pelos fabricantes de módulos FV nos datasheets e observa</w:t>
      </w:r>
      <w:r>
        <w:rPr>
          <w:sz w:val="28"/>
        </w:rPr>
        <w:t>da também na literatura técnica</w:t>
      </w:r>
      <w:r>
        <w:rPr>
          <w:rStyle w:val="Refdenotaderodap"/>
        </w:rPr>
        <w:t>3</w:t>
      </w:r>
      <w:r w:rsidRPr="00607B40">
        <w:rPr>
          <w:sz w:val="28"/>
        </w:rPr>
        <w:t>.</w:t>
      </w:r>
    </w:p>
    <w:p w14:paraId="2D2A57CB" w14:textId="2DB185C6" w:rsidR="00607B40" w:rsidRDefault="00607B40" w:rsidP="00607B40">
      <w:pPr>
        <w:jc w:val="both"/>
        <w:rPr>
          <w:sz w:val="28"/>
        </w:rPr>
      </w:pPr>
      <w:r w:rsidRPr="00607B40">
        <w:rPr>
          <w:sz w:val="28"/>
        </w:rPr>
        <w:t xml:space="preserve">d) Redução anual da geração da UFV a partir do 2º ano: </w:t>
      </w:r>
      <w:r w:rsidR="00361871">
        <w:rPr>
          <w:sz w:val="28"/>
        </w:rPr>
        <w:t>1</w:t>
      </w:r>
      <w:r w:rsidRPr="00607B40">
        <w:rPr>
          <w:sz w:val="28"/>
        </w:rPr>
        <w:t>% ao ano, valor médio de degradação utilizada pelos fabricantes de módulos FV nos datasheets e observ</w:t>
      </w:r>
      <w:r>
        <w:rPr>
          <w:sz w:val="28"/>
        </w:rPr>
        <w:t>ada também na literatura técnica</w:t>
      </w:r>
      <w:r>
        <w:rPr>
          <w:rStyle w:val="Refdenotaderodap"/>
        </w:rPr>
        <w:t>4</w:t>
      </w:r>
      <w:r w:rsidRPr="00607B40">
        <w:rPr>
          <w:sz w:val="28"/>
        </w:rPr>
        <w:t>.</w:t>
      </w:r>
    </w:p>
    <w:p w14:paraId="4F511C04" w14:textId="77777777" w:rsidR="00607B40" w:rsidRDefault="00607B40" w:rsidP="00607B40">
      <w:pPr>
        <w:jc w:val="both"/>
        <w:rPr>
          <w:sz w:val="28"/>
        </w:rPr>
      </w:pPr>
    </w:p>
    <w:p w14:paraId="5F95D195" w14:textId="35DAF2C4" w:rsidR="00607B40" w:rsidRDefault="00607B40" w:rsidP="00607B40">
      <w:pPr>
        <w:pStyle w:val="PargrafodaLista"/>
        <w:numPr>
          <w:ilvl w:val="2"/>
          <w:numId w:val="32"/>
        </w:numPr>
        <w:rPr>
          <w:color w:val="2F5496" w:themeColor="accent1" w:themeShade="BF"/>
          <w:sz w:val="28"/>
        </w:rPr>
      </w:pPr>
      <w:bookmarkStart w:id="4" w:name="_Hlk132294503"/>
      <w:r w:rsidRPr="00607B40">
        <w:rPr>
          <w:color w:val="2F5496" w:themeColor="accent1" w:themeShade="BF"/>
          <w:sz w:val="28"/>
        </w:rPr>
        <w:t>Premissas</w:t>
      </w:r>
      <w:r w:rsidR="00D4406D">
        <w:rPr>
          <w:color w:val="2F5496" w:themeColor="accent1" w:themeShade="BF"/>
          <w:sz w:val="28"/>
        </w:rPr>
        <w:t xml:space="preserve"> Econômicas</w:t>
      </w:r>
      <w:r w:rsidRPr="00607B40">
        <w:rPr>
          <w:color w:val="2F5496" w:themeColor="accent1" w:themeShade="BF"/>
          <w:sz w:val="28"/>
        </w:rPr>
        <w:t xml:space="preserve"> da Usina</w:t>
      </w:r>
      <w:r w:rsidR="007E7196">
        <w:rPr>
          <w:color w:val="2F5496" w:themeColor="accent1" w:themeShade="BF"/>
          <w:sz w:val="28"/>
        </w:rPr>
        <w:t xml:space="preserve"> Solar</w:t>
      </w:r>
      <w:r w:rsidRPr="00607B40">
        <w:rPr>
          <w:color w:val="2F5496" w:themeColor="accent1" w:themeShade="BF"/>
          <w:sz w:val="28"/>
        </w:rPr>
        <w:t xml:space="preserve"> Fotovoltaica</w:t>
      </w:r>
    </w:p>
    <w:bookmarkEnd w:id="4"/>
    <w:p w14:paraId="3141DF42" w14:textId="77777777" w:rsidR="00607B40" w:rsidRDefault="00607B40" w:rsidP="00607B40">
      <w:pPr>
        <w:rPr>
          <w:color w:val="2F5496" w:themeColor="accent1" w:themeShade="BF"/>
          <w:sz w:val="28"/>
        </w:rPr>
      </w:pPr>
    </w:p>
    <w:p w14:paraId="5B81C0BC" w14:textId="668333E6" w:rsidR="00607B40" w:rsidRDefault="00607B40" w:rsidP="00897E66">
      <w:pPr>
        <w:ind w:firstLine="357"/>
        <w:jc w:val="both"/>
        <w:rPr>
          <w:sz w:val="28"/>
        </w:rPr>
      </w:pPr>
      <w:r w:rsidRPr="00607B40">
        <w:rPr>
          <w:sz w:val="28"/>
        </w:rPr>
        <w:t>Conforme apresentado no Termo de Referência, o modelo de negócios adotado para a UFV Santa Cruz é a constituição de uma Parceria Público-Privada (PPP) entre a Prefeitura do Rio de Janeiro e uma empresa ganhadora da concessão</w:t>
      </w:r>
      <w:r>
        <w:rPr>
          <w:sz w:val="28"/>
        </w:rPr>
        <w:t xml:space="preserve"> </w:t>
      </w:r>
      <w:r w:rsidRPr="00607B40">
        <w:rPr>
          <w:sz w:val="28"/>
        </w:rPr>
        <w:t xml:space="preserve">(Concessionária). Para a análise foram adotadas as seguintes </w:t>
      </w:r>
    </w:p>
    <w:p w14:paraId="4A732CDA" w14:textId="77777777" w:rsidR="00A37852" w:rsidRDefault="00A37852" w:rsidP="00607B40">
      <w:pPr>
        <w:ind w:firstLine="360"/>
        <w:jc w:val="both"/>
        <w:rPr>
          <w:sz w:val="28"/>
        </w:rPr>
      </w:pPr>
    </w:p>
    <w:p w14:paraId="6D37F018" w14:textId="037B5C24" w:rsidR="00607B40" w:rsidRDefault="00607B40" w:rsidP="00607B40">
      <w:pPr>
        <w:ind w:firstLine="360"/>
        <w:jc w:val="both"/>
        <w:rPr>
          <w:sz w:val="28"/>
        </w:rPr>
      </w:pPr>
      <w:r>
        <w:rPr>
          <w:noProof/>
          <w:sz w:val="28"/>
          <w:lang w:val="pt-BR" w:eastAsia="pt-BR"/>
        </w:rPr>
        <mc:AlternateContent>
          <mc:Choice Requires="wps">
            <w:drawing>
              <wp:anchor distT="0" distB="0" distL="114300" distR="114300" simplePos="0" relativeHeight="251655168" behindDoc="0" locked="0" layoutInCell="1" allowOverlap="1" wp14:anchorId="2E8A85FB" wp14:editId="1E24B63B">
                <wp:simplePos x="0" y="0"/>
                <wp:positionH relativeFrom="column">
                  <wp:posOffset>2515</wp:posOffset>
                </wp:positionH>
                <wp:positionV relativeFrom="paragraph">
                  <wp:posOffset>174117</wp:posOffset>
                </wp:positionV>
                <wp:extent cx="2099462" cy="0"/>
                <wp:effectExtent l="0" t="0" r="15240" b="19050"/>
                <wp:wrapNone/>
                <wp:docPr id="3" name="Conector reto 3"/>
                <wp:cNvGraphicFramePr/>
                <a:graphic xmlns:a="http://schemas.openxmlformats.org/drawingml/2006/main">
                  <a:graphicData uri="http://schemas.microsoft.com/office/word/2010/wordprocessingShape">
                    <wps:wsp>
                      <wps:cNvCnPr/>
                      <wps:spPr>
                        <a:xfrm>
                          <a:off x="0" y="0"/>
                          <a:ext cx="2099462"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F3D7460" id="Conector reto 3" o:spid="_x0000_s1026" style="position:absolute;z-index:251655168;visibility:visible;mso-wrap-style:square;mso-wrap-distance-left:9pt;mso-wrap-distance-top:0;mso-wrap-distance-right:9pt;mso-wrap-distance-bottom:0;mso-position-horizontal:absolute;mso-position-horizontal-relative:text;mso-position-vertical:absolute;mso-position-vertical-relative:text" from=".2pt,13.7pt" to="165.5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VsnAEAAJQDAAAOAAAAZHJzL2Uyb0RvYy54bWysU9uO0zAQfUfiHyy/06QVWrFR033Y1e4L&#10;ghWXD/A648aS7bHGpkn/nrHbpgiQEIgXx5c5Z+acmWzvZu/EAShZDL1cr1opIGgcbNj38uuXxzfv&#10;pEhZhUE5DNDLIyR5t3v9ajvFDjY4ohuABJOE1E2xl2POsWuapEfwKq0wQuBHg+RV5iPtm4HUxOze&#10;NZu2vWkmpCESakiJbx9Oj3JX+Y0BnT8akyAL10uuLdeV6vpS1ma3Vd2eVBytPpeh/qEKr2zgpAvV&#10;g8pKfCP7C5W3mjChySuNvkFjrIaqgdWs25/UfB5VhKqFzUlxsSn9P1r94XAfnoltmGLqUnymomI2&#10;5MuX6xNzNeu4mAVzFpovN+3t7dubjRT68tZcgZFSfgL0omx66WwoOlSnDu9T5mQcegnhwzV13eWj&#10;gxLswicwwg6cbF3RdSrg3pE4KO6n0hpCXpceMl+NLjBjnVuA7Z+B5/gChToxfwNeEDUzhryAvQ1I&#10;v8ue50vJ5hR/ceCku1jwgsOxNqVaw62vCs9jWmbrx3OFX3+m3XcAAAD//wMAUEsDBBQABgAIAAAA&#10;IQB2FOVa3QAAAAYBAAAPAAAAZHJzL2Rvd25yZXYueG1sTI9BS8NAEIXvQv/DMgVvdtNUqsRsSimI&#10;tSDFKtTjNjsm0exs2N026b93xEM9DTPv8eZ7+WKwrTihD40jBdNJAgKpdKahSsH72+PNPYgQNRnd&#10;OkIFZwywKEZXuc6M6+kVT7tYCQ6hkGkFdYxdJmUoa7Q6TFyHxNqn81ZHXn0ljdc9h9tWpkkyl1Y3&#10;xB9q3eGqxvJ7d7QKXvx6vVpuzl+0/bD9Pt3st8/Dk1LX42H5ACLiEC9m+MVndCiY6eCOZIJoFdyy&#10;T0F6x5PV2WzKzQ5/B1nk8j9+8QMAAP//AwBQSwECLQAUAAYACAAAACEAtoM4kv4AAADhAQAAEwAA&#10;AAAAAAAAAAAAAAAAAAAAW0NvbnRlbnRfVHlwZXNdLnhtbFBLAQItABQABgAIAAAAIQA4/SH/1gAA&#10;AJQBAAALAAAAAAAAAAAAAAAAAC8BAABfcmVscy8ucmVsc1BLAQItABQABgAIAAAAIQBU+iVsnAEA&#10;AJQDAAAOAAAAAAAAAAAAAAAAAC4CAABkcnMvZTJvRG9jLnhtbFBLAQItABQABgAIAAAAIQB2FOVa&#10;3QAAAAYBAAAPAAAAAAAAAAAAAAAAAPYDAABkcnMvZG93bnJldi54bWxQSwUGAAAAAAQABADzAAAA&#10;AAUAAAAA&#10;" strokecolor="#4472c4 [3204]" strokeweight=".5pt">
                <v:stroke joinstyle="miter"/>
              </v:line>
            </w:pict>
          </mc:Fallback>
        </mc:AlternateContent>
      </w:r>
    </w:p>
    <w:p w14:paraId="330F3B68" w14:textId="2969B17A" w:rsidR="00607B40" w:rsidRPr="0003550E" w:rsidRDefault="00607B40" w:rsidP="00607B40">
      <w:pPr>
        <w:pStyle w:val="Textodenotaderodap"/>
        <w:rPr>
          <w:color w:val="auto"/>
          <w:sz w:val="16"/>
          <w:lang w:val="pt-PT"/>
        </w:rPr>
      </w:pPr>
      <w:r w:rsidRPr="0003550E">
        <w:rPr>
          <w:color w:val="auto"/>
          <w:sz w:val="16"/>
          <w:lang w:val="pt-PT"/>
        </w:rPr>
        <w:lastRenderedPageBreak/>
        <w:t>3 Jordan D.C., Kurtz S.R., VanSant K., Newmiller J., “Compendium of photovoltaic degradation rates,” Prog. in PV 24(7), 2016, DOI: 10.1002/pip.2744.</w:t>
      </w:r>
    </w:p>
    <w:p w14:paraId="6A66C106" w14:textId="2A3201F4" w:rsidR="00607B40" w:rsidRPr="002B25F5" w:rsidRDefault="00607B40" w:rsidP="00607B40">
      <w:pPr>
        <w:pStyle w:val="Textodenotaderodap"/>
        <w:rPr>
          <w:color w:val="auto"/>
          <w:sz w:val="16"/>
          <w:lang w:val="en-US"/>
        </w:rPr>
      </w:pPr>
      <w:r w:rsidRPr="002B25F5">
        <w:rPr>
          <w:color w:val="auto"/>
          <w:sz w:val="16"/>
          <w:lang w:val="en-US"/>
        </w:rPr>
        <w:t xml:space="preserve">4 Jordan D.C., Kurtz S.R., </w:t>
      </w:r>
      <w:proofErr w:type="spellStart"/>
      <w:r w:rsidRPr="002B25F5">
        <w:rPr>
          <w:color w:val="auto"/>
          <w:sz w:val="16"/>
          <w:lang w:val="en-US"/>
        </w:rPr>
        <w:t>VanSant</w:t>
      </w:r>
      <w:proofErr w:type="spellEnd"/>
      <w:r w:rsidRPr="002B25F5">
        <w:rPr>
          <w:color w:val="auto"/>
          <w:sz w:val="16"/>
          <w:lang w:val="en-US"/>
        </w:rPr>
        <w:t xml:space="preserve"> K., </w:t>
      </w:r>
      <w:proofErr w:type="spellStart"/>
      <w:r w:rsidRPr="002B25F5">
        <w:rPr>
          <w:color w:val="auto"/>
          <w:sz w:val="16"/>
          <w:lang w:val="en-US"/>
        </w:rPr>
        <w:t>Newmiller</w:t>
      </w:r>
      <w:proofErr w:type="spellEnd"/>
      <w:r w:rsidRPr="002B25F5">
        <w:rPr>
          <w:color w:val="auto"/>
          <w:sz w:val="16"/>
          <w:lang w:val="en-US"/>
        </w:rPr>
        <w:t xml:space="preserve"> J., “Compendium of photovoltaic degradation rates,” Prog. in PV 24(7), 2016, DOI: 10.1002/pip.2744.</w:t>
      </w:r>
    </w:p>
    <w:p w14:paraId="5C451832" w14:textId="3FF389A5" w:rsidR="00607B40" w:rsidRDefault="00607B40" w:rsidP="00607B40">
      <w:pPr>
        <w:jc w:val="both"/>
        <w:rPr>
          <w:sz w:val="28"/>
        </w:rPr>
      </w:pPr>
      <w:r>
        <w:rPr>
          <w:sz w:val="28"/>
        </w:rPr>
        <w:t>p</w:t>
      </w:r>
      <w:r w:rsidRPr="00607B40">
        <w:rPr>
          <w:sz w:val="28"/>
        </w:rPr>
        <w:t xml:space="preserve">remissas econômicas: </w:t>
      </w:r>
    </w:p>
    <w:p w14:paraId="080E4283" w14:textId="77777777" w:rsidR="00607B40" w:rsidRPr="00607B40" w:rsidRDefault="00607B40" w:rsidP="00607B40">
      <w:pPr>
        <w:ind w:firstLine="360"/>
        <w:jc w:val="both"/>
        <w:rPr>
          <w:sz w:val="28"/>
        </w:rPr>
      </w:pPr>
    </w:p>
    <w:p w14:paraId="61BE21C2" w14:textId="31AD481D" w:rsidR="00607B40" w:rsidRPr="00607B40" w:rsidRDefault="00607B40" w:rsidP="00A37852">
      <w:pPr>
        <w:jc w:val="both"/>
        <w:rPr>
          <w:sz w:val="28"/>
        </w:rPr>
      </w:pPr>
      <w:r w:rsidRPr="00607B40">
        <w:rPr>
          <w:sz w:val="28"/>
        </w:rPr>
        <w:t>a)</w:t>
      </w:r>
      <w:r w:rsidR="00A37852">
        <w:rPr>
          <w:sz w:val="28"/>
        </w:rPr>
        <w:t xml:space="preserve"> </w:t>
      </w:r>
      <w:r w:rsidRPr="00607B40">
        <w:rPr>
          <w:sz w:val="28"/>
        </w:rPr>
        <w:t xml:space="preserve">A PPP será formada por </w:t>
      </w:r>
      <w:r w:rsidR="00361871" w:rsidRPr="00046673">
        <w:rPr>
          <w:sz w:val="28"/>
        </w:rPr>
        <w:t>25</w:t>
      </w:r>
      <w:r w:rsidRPr="00046673">
        <w:rPr>
          <w:sz w:val="28"/>
        </w:rPr>
        <w:t xml:space="preserve"> anos,</w:t>
      </w:r>
      <w:r w:rsidRPr="00607B40">
        <w:rPr>
          <w:sz w:val="28"/>
        </w:rPr>
        <w:t xml:space="preserve"> após este período a administração da UFV Santa Cruz ficará somente com a Prefeitura do Rio de Janeiro (que arcará com despesas de OPEX, Demanda e Seguro da usina)</w:t>
      </w:r>
      <w:r w:rsidR="009B2B9F">
        <w:rPr>
          <w:sz w:val="28"/>
        </w:rPr>
        <w:t>;</w:t>
      </w:r>
    </w:p>
    <w:p w14:paraId="56220962" w14:textId="7843C7CD" w:rsidR="00607B40" w:rsidRPr="00607B40" w:rsidRDefault="00607B40" w:rsidP="00A37852">
      <w:pPr>
        <w:jc w:val="both"/>
        <w:rPr>
          <w:sz w:val="28"/>
        </w:rPr>
      </w:pPr>
      <w:r w:rsidRPr="00607B40">
        <w:rPr>
          <w:sz w:val="28"/>
        </w:rPr>
        <w:t>b)</w:t>
      </w:r>
      <w:r w:rsidR="00A37852">
        <w:rPr>
          <w:sz w:val="28"/>
        </w:rPr>
        <w:t xml:space="preserve"> </w:t>
      </w:r>
      <w:r w:rsidRPr="00607B40">
        <w:rPr>
          <w:sz w:val="28"/>
        </w:rPr>
        <w:t>Fluxo de caixa na base anual para análise de investimentos, despesas, receitas, impostos e custos evitados;</w:t>
      </w:r>
    </w:p>
    <w:p w14:paraId="72CEE2BE" w14:textId="023E4EBB" w:rsidR="00607B40" w:rsidRPr="00607B40" w:rsidRDefault="00607B40" w:rsidP="00A37852">
      <w:pPr>
        <w:jc w:val="both"/>
        <w:rPr>
          <w:sz w:val="28"/>
        </w:rPr>
      </w:pPr>
      <w:r w:rsidRPr="00607B40">
        <w:rPr>
          <w:sz w:val="28"/>
        </w:rPr>
        <w:t>c)</w:t>
      </w:r>
      <w:r w:rsidR="00A37852">
        <w:rPr>
          <w:sz w:val="28"/>
        </w:rPr>
        <w:t xml:space="preserve"> </w:t>
      </w:r>
      <w:r w:rsidRPr="00607B40">
        <w:rPr>
          <w:sz w:val="28"/>
        </w:rPr>
        <w:t>CAPEX: preço médio das propostas de empresas integradoras apresentadas, conforme Tabela 1;</w:t>
      </w:r>
    </w:p>
    <w:p w14:paraId="05DD93AE" w14:textId="018B3A4C" w:rsidR="00607B40" w:rsidRPr="00607B40" w:rsidRDefault="00607B40" w:rsidP="00A37852">
      <w:pPr>
        <w:jc w:val="both"/>
        <w:rPr>
          <w:sz w:val="28"/>
        </w:rPr>
      </w:pPr>
      <w:r w:rsidRPr="00607B40">
        <w:rPr>
          <w:sz w:val="28"/>
        </w:rPr>
        <w:t>d)</w:t>
      </w:r>
      <w:r w:rsidR="00A37852">
        <w:rPr>
          <w:sz w:val="28"/>
        </w:rPr>
        <w:t xml:space="preserve"> </w:t>
      </w:r>
      <w:r w:rsidRPr="00607B40">
        <w:rPr>
          <w:sz w:val="28"/>
        </w:rPr>
        <w:t>OPEX: preço médio de OPEX das propostas de empresas integradoras apresentadas, conforme Tabela 1;</w:t>
      </w:r>
    </w:p>
    <w:p w14:paraId="2077290B" w14:textId="4E934930" w:rsidR="00607B40" w:rsidRPr="00607B40" w:rsidRDefault="00607B40" w:rsidP="00A37852">
      <w:pPr>
        <w:jc w:val="both"/>
        <w:rPr>
          <w:sz w:val="28"/>
        </w:rPr>
      </w:pPr>
      <w:r w:rsidRPr="00607B40">
        <w:rPr>
          <w:sz w:val="28"/>
        </w:rPr>
        <w:t>e)</w:t>
      </w:r>
      <w:r w:rsidR="00A37852">
        <w:rPr>
          <w:sz w:val="28"/>
        </w:rPr>
        <w:t xml:space="preserve"> </w:t>
      </w:r>
      <w:r w:rsidRPr="00607B40">
        <w:rPr>
          <w:sz w:val="28"/>
        </w:rPr>
        <w:t>Custo da linha de distribuição: preço médio da linha de distribuição de empresas integradoras apresentadas, conforme Tabela 1;</w:t>
      </w:r>
    </w:p>
    <w:p w14:paraId="166E52A1" w14:textId="53577B0D" w:rsidR="00607B40" w:rsidRPr="00F50B68" w:rsidRDefault="00607B40" w:rsidP="00A37852">
      <w:pPr>
        <w:jc w:val="both"/>
        <w:rPr>
          <w:sz w:val="28"/>
        </w:rPr>
      </w:pPr>
      <w:r w:rsidRPr="00607B40">
        <w:rPr>
          <w:sz w:val="28"/>
        </w:rPr>
        <w:t>f)</w:t>
      </w:r>
      <w:r w:rsidR="00A37852">
        <w:rPr>
          <w:sz w:val="28"/>
        </w:rPr>
        <w:t xml:space="preserve"> </w:t>
      </w:r>
      <w:r w:rsidRPr="00607B40">
        <w:rPr>
          <w:sz w:val="28"/>
        </w:rPr>
        <w:t xml:space="preserve">Custos de reposição de inversores: preço médio dos inversores das propostas de </w:t>
      </w:r>
      <w:r w:rsidRPr="00F50B68">
        <w:rPr>
          <w:sz w:val="28"/>
        </w:rPr>
        <w:t>empresas integradoras apresentadas, conforme Tabela 1. Considerando-se as reposições de inversores respectivamente após 10 anos</w:t>
      </w:r>
      <w:r w:rsidR="00F50B68">
        <w:rPr>
          <w:sz w:val="28"/>
        </w:rPr>
        <w:t xml:space="preserve"> e</w:t>
      </w:r>
      <w:r w:rsidRPr="00F50B68">
        <w:rPr>
          <w:sz w:val="28"/>
        </w:rPr>
        <w:t xml:space="preserve"> 20 anos dentro da PPP;</w:t>
      </w:r>
    </w:p>
    <w:p w14:paraId="2164B6D8" w14:textId="0B8FF438" w:rsidR="00607B40" w:rsidRPr="00F50B68" w:rsidRDefault="00607B40" w:rsidP="00A37852">
      <w:pPr>
        <w:jc w:val="both"/>
        <w:rPr>
          <w:sz w:val="28"/>
        </w:rPr>
      </w:pPr>
      <w:r w:rsidRPr="00F50B68">
        <w:rPr>
          <w:sz w:val="28"/>
        </w:rPr>
        <w:t>g)</w:t>
      </w:r>
      <w:r w:rsidR="00A37852" w:rsidRPr="00F50B68">
        <w:rPr>
          <w:sz w:val="28"/>
        </w:rPr>
        <w:t xml:space="preserve"> </w:t>
      </w:r>
      <w:r w:rsidRPr="00F50B68">
        <w:rPr>
          <w:sz w:val="28"/>
        </w:rPr>
        <w:t>Taxa Mínima de Atratividade (TMA)</w:t>
      </w:r>
      <w:r w:rsidRPr="00F50B68">
        <w:rPr>
          <w:rStyle w:val="Refdenotaderodap"/>
        </w:rPr>
        <w:t xml:space="preserve"> 5</w:t>
      </w:r>
      <w:r w:rsidRPr="00F50B68">
        <w:rPr>
          <w:sz w:val="28"/>
        </w:rPr>
        <w:t xml:space="preserve">: </w:t>
      </w:r>
      <w:r w:rsidR="00361871" w:rsidRPr="00F50B68">
        <w:rPr>
          <w:sz w:val="28"/>
        </w:rPr>
        <w:t>8,5</w:t>
      </w:r>
      <w:r w:rsidRPr="00F50B68">
        <w:rPr>
          <w:sz w:val="28"/>
        </w:rPr>
        <w:t>% ao ano</w:t>
      </w:r>
      <w:r w:rsidR="00361871" w:rsidRPr="00F50B68">
        <w:rPr>
          <w:sz w:val="28"/>
        </w:rPr>
        <w:t>, correspondente à Taxa Social de Desconto, calculada pelo Ministério da Economia</w:t>
      </w:r>
      <w:r w:rsidRPr="00F50B68">
        <w:rPr>
          <w:sz w:val="28"/>
        </w:rPr>
        <w:t>;</w:t>
      </w:r>
    </w:p>
    <w:p w14:paraId="031761CA" w14:textId="2D4C38EA" w:rsidR="00607B40" w:rsidRDefault="00607B40" w:rsidP="00A37852">
      <w:pPr>
        <w:jc w:val="both"/>
        <w:rPr>
          <w:sz w:val="28"/>
        </w:rPr>
      </w:pPr>
      <w:r w:rsidRPr="00F50B68">
        <w:rPr>
          <w:sz w:val="28"/>
        </w:rPr>
        <w:t>h)</w:t>
      </w:r>
      <w:r w:rsidR="00A37852" w:rsidRPr="00F50B68">
        <w:rPr>
          <w:sz w:val="28"/>
        </w:rPr>
        <w:t xml:space="preserve"> </w:t>
      </w:r>
      <w:r w:rsidRPr="00F50B68">
        <w:rPr>
          <w:sz w:val="28"/>
        </w:rPr>
        <w:t xml:space="preserve">Período considerado para análise de investimento: </w:t>
      </w:r>
      <w:r w:rsidR="00361871" w:rsidRPr="00F50B68">
        <w:rPr>
          <w:sz w:val="28"/>
        </w:rPr>
        <w:t>25</w:t>
      </w:r>
      <w:r w:rsidRPr="00F50B68">
        <w:rPr>
          <w:sz w:val="28"/>
        </w:rPr>
        <w:t xml:space="preserve"> anos de geração de energia elétrica, que correspondem </w:t>
      </w:r>
      <w:r w:rsidR="00F50B68">
        <w:rPr>
          <w:sz w:val="28"/>
        </w:rPr>
        <w:t>a um período 5 anos menor do que a</w:t>
      </w:r>
      <w:r w:rsidRPr="00F50B68">
        <w:rPr>
          <w:sz w:val="28"/>
        </w:rPr>
        <w:t xml:space="preserve"> garantia dos módulos FV, adicionado ao período demandado para a construção e conexão da usina (</w:t>
      </w:r>
      <w:r w:rsidR="00F50B68">
        <w:rPr>
          <w:sz w:val="28"/>
        </w:rPr>
        <w:t>máximo de 12 meses</w:t>
      </w:r>
      <w:r w:rsidRPr="00F50B68">
        <w:rPr>
          <w:sz w:val="28"/>
        </w:rPr>
        <w:t xml:space="preserve">). </w:t>
      </w:r>
      <w:r w:rsidR="00361871" w:rsidRPr="00F50B68">
        <w:rPr>
          <w:sz w:val="28"/>
        </w:rPr>
        <w:t>O</w:t>
      </w:r>
      <w:r w:rsidRPr="00F50B68">
        <w:rPr>
          <w:sz w:val="28"/>
        </w:rPr>
        <w:t>s módulos FV da UFV Santa Cruz serão bifaciais e, portanto, devido ao padrão de mercado, possuem garantia mínima de 30 anos. Além disto, são previstas trocas de inversores a cada 10 anos. Após o período</w:t>
      </w:r>
      <w:r w:rsidRPr="00607B40">
        <w:rPr>
          <w:sz w:val="28"/>
        </w:rPr>
        <w:t xml:space="preserve"> considerado para análise de investimento, cabe a Prefeitura e concessionária a decisão sobre o descomissionamento ou repotenciação da UFV</w:t>
      </w:r>
      <w:r w:rsidR="009B2B9F">
        <w:rPr>
          <w:sz w:val="28"/>
        </w:rPr>
        <w:t>;</w:t>
      </w:r>
    </w:p>
    <w:p w14:paraId="5F8437D4" w14:textId="77777777" w:rsidR="00607B40" w:rsidRDefault="00607B40" w:rsidP="00607B40">
      <w:pPr>
        <w:jc w:val="both"/>
        <w:rPr>
          <w:sz w:val="28"/>
        </w:rPr>
      </w:pPr>
    </w:p>
    <w:p w14:paraId="3513CCCF" w14:textId="77777777" w:rsidR="00F31EEE" w:rsidRDefault="00F31EEE" w:rsidP="00607B40">
      <w:pPr>
        <w:jc w:val="both"/>
        <w:rPr>
          <w:sz w:val="28"/>
        </w:rPr>
      </w:pPr>
    </w:p>
    <w:p w14:paraId="38CA9C8B" w14:textId="77777777" w:rsidR="00361871" w:rsidRDefault="00361871" w:rsidP="00607B40">
      <w:pPr>
        <w:jc w:val="both"/>
        <w:rPr>
          <w:sz w:val="28"/>
        </w:rPr>
      </w:pPr>
    </w:p>
    <w:p w14:paraId="526CC00A" w14:textId="663DCB23" w:rsidR="00607B40" w:rsidRDefault="00607B40" w:rsidP="00607B40">
      <w:pPr>
        <w:jc w:val="both"/>
        <w:rPr>
          <w:sz w:val="28"/>
        </w:rPr>
      </w:pPr>
      <w:r>
        <w:rPr>
          <w:noProof/>
          <w:sz w:val="28"/>
          <w:lang w:val="pt-BR" w:eastAsia="pt-BR"/>
        </w:rPr>
        <mc:AlternateContent>
          <mc:Choice Requires="wps">
            <w:drawing>
              <wp:anchor distT="0" distB="0" distL="114300" distR="114300" simplePos="0" relativeHeight="251657216" behindDoc="0" locked="0" layoutInCell="1" allowOverlap="1" wp14:anchorId="6BA6DFB8" wp14:editId="0261676D">
                <wp:simplePos x="0" y="0"/>
                <wp:positionH relativeFrom="column">
                  <wp:posOffset>2514</wp:posOffset>
                </wp:positionH>
                <wp:positionV relativeFrom="paragraph">
                  <wp:posOffset>192303</wp:posOffset>
                </wp:positionV>
                <wp:extent cx="2179929" cy="0"/>
                <wp:effectExtent l="0" t="0" r="11430" b="19050"/>
                <wp:wrapNone/>
                <wp:docPr id="9" name="Conector reto 9"/>
                <wp:cNvGraphicFramePr/>
                <a:graphic xmlns:a="http://schemas.openxmlformats.org/drawingml/2006/main">
                  <a:graphicData uri="http://schemas.microsoft.com/office/word/2010/wordprocessingShape">
                    <wps:wsp>
                      <wps:cNvCnPr/>
                      <wps:spPr>
                        <a:xfrm>
                          <a:off x="0" y="0"/>
                          <a:ext cx="2179929"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D1F10A2" id="Conector reto 9"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2pt,15.15pt" to="171.8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ykcmwEAAJQDAAAOAAAAZHJzL2Uyb0RvYy54bWysU8tu2zAQvAfIPxC8x5J8aGvBcg4J2kuQ&#10;Bnl8AEMtLQJ8YclY8t93SdtykBQoWvRC8bEzuzO7Wl9P1rAdYNTedbxZ1JyBk77Xbtvxl+fvV984&#10;i0m4XhjvoON7iPx6c3mxHkMLSz940wMyInGxHUPHh5RCW1VRDmBFXPgAjh6VRysSHXFb9ShGYrem&#10;Wtb1l2r02Af0EmKk29vDI98UfqVApp9KRUjMdJxqS2XFsr7mtdqsRbtFEQYtj2WIf6jCCu0o6Ux1&#10;K5Jgb6g/UVkt0Uev0kJ6W3mltISigdQ09Qc1T4MIULSQOTHMNsX/RyvvdzfuAcmGMcQ2hgfMKiaF&#10;Nn+pPjYVs/azWTAlJuly2XxdrZYrzuTprToDA8b0A7xledNxo13WIVqxu4uJklHoKYQO59Rll/YG&#10;crBxj6CY7ilZU9BlKuDGINsJ6qeQElxqcg+Jr0RnmNLGzMD6z8BjfIZCmZi/Ac+Iktm7NIOtdh5/&#10;lz1Np5LVIf7kwEF3tuDV9/vSlGINtb4oPI5pnq335wI//0ybXwAAAP//AwBQSwMEFAAGAAgAAAAh&#10;AGW4l6jcAAAABgEAAA8AAABkcnMvZG93bnJldi54bWxMjl9LwzAUxd8Fv0O4A99cunU4qU3HGIhz&#10;IMMpzMe75tpWm5uSZGv37Y344B7PH8755YvBtOJEzjeWFUzGCQji0uqGKwXvb4+39yB8QNbYWiYF&#10;Z/KwKK6vcsy07fmVTrtQiTjCPkMFdQhdJqUvazLox7YjjtmndQZDlK6S2mEfx00rp0lyJw02HB9q&#10;7GhVU/m9OxoFL269Xi035y/efph+P93st8/Dk1I3o2H5ACLQEP7L8Isf0aGITAd7ZO1Fq2AWewrS&#10;JAUR03SWzkEc/gxZ5PISv/gBAAD//wMAUEsBAi0AFAAGAAgAAAAhALaDOJL+AAAA4QEAABMAAAAA&#10;AAAAAAAAAAAAAAAAAFtDb250ZW50X1R5cGVzXS54bWxQSwECLQAUAAYACAAAACEAOP0h/9YAAACU&#10;AQAACwAAAAAAAAAAAAAAAAAvAQAAX3JlbHMvLnJlbHNQSwECLQAUAAYACAAAACEAA+cpHJsBAACU&#10;AwAADgAAAAAAAAAAAAAAAAAuAgAAZHJzL2Uyb0RvYy54bWxQSwECLQAUAAYACAAAACEAZbiXqNwA&#10;AAAGAQAADwAAAAAAAAAAAAAAAAD1AwAAZHJzL2Rvd25yZXYueG1sUEsFBgAAAAAEAAQA8wAAAP4E&#10;AAAAAA==&#10;" strokecolor="#4472c4 [3204]" strokeweight=".5pt">
                <v:stroke joinstyle="miter"/>
              </v:line>
            </w:pict>
          </mc:Fallback>
        </mc:AlternateContent>
      </w:r>
    </w:p>
    <w:p w14:paraId="2CFA2C4A" w14:textId="21AA73A1" w:rsidR="00607B40" w:rsidRPr="00607B40" w:rsidRDefault="00607B40" w:rsidP="00607B40">
      <w:pPr>
        <w:pStyle w:val="Textodenotaderodap"/>
        <w:rPr>
          <w:color w:val="auto"/>
          <w:sz w:val="16"/>
          <w:lang w:val="pt-BR"/>
        </w:rPr>
      </w:pPr>
      <w:r>
        <w:rPr>
          <w:color w:val="auto"/>
          <w:sz w:val="16"/>
          <w:lang w:val="pt-BR"/>
        </w:rPr>
        <w:t>5</w:t>
      </w:r>
      <w:r w:rsidRPr="00607B40">
        <w:rPr>
          <w:color w:val="auto"/>
          <w:sz w:val="16"/>
          <w:lang w:val="pt-BR"/>
        </w:rPr>
        <w:t xml:space="preserve"> No caso avaliado, a TMA corresponde à taxa de rendimento mínimo que um investidor se propõe a ganhar ao investir no projeto. A TMA é utilizada na análise do investimento como a taxa de desconto aplicada a valores líquidos do fluxo de caixa </w:t>
      </w:r>
      <w:r w:rsidRPr="00607B40">
        <w:rPr>
          <w:color w:val="auto"/>
          <w:sz w:val="16"/>
          <w:lang w:val="pt-BR"/>
        </w:rPr>
        <w:lastRenderedPageBreak/>
        <w:t>(no nosso caso, na base mensal) para corrigi-los para o valor presente. A somatória desses valores presentes do fluxo de caixa mensal é o que se chama de Valor Presente Líquido (VPL) do investimento. Segundo essa abordagem de análise de retorno de investimento, caso o VPL seja positivo, a Taxa Interna de Retorno (TIR) supera a TMA e o investimento é financeiramente viável, e caso o VPL seja negativo, a TIR é menor que a TMA e o investimento é inviável no aspecto de retorno financeiro.</w:t>
      </w:r>
    </w:p>
    <w:p w14:paraId="614EE74D" w14:textId="4ADC0B7B" w:rsidR="00607B40" w:rsidRPr="00607B40" w:rsidRDefault="00607B40" w:rsidP="00897E66">
      <w:pPr>
        <w:jc w:val="both"/>
        <w:rPr>
          <w:sz w:val="28"/>
        </w:rPr>
      </w:pPr>
      <w:r w:rsidRPr="00607B40">
        <w:rPr>
          <w:sz w:val="28"/>
        </w:rPr>
        <w:t>i</w:t>
      </w:r>
      <w:r>
        <w:rPr>
          <w:sz w:val="28"/>
        </w:rPr>
        <w:t xml:space="preserve">) </w:t>
      </w:r>
      <w:r w:rsidRPr="00607B40">
        <w:rPr>
          <w:sz w:val="28"/>
        </w:rPr>
        <w:t xml:space="preserve">Modalidade de compensação dos créditos FV: Autoconsumo remoto, em Unidades Consumidoras (UCs) da prefeitura do Rio de Janeiro-RJ, conforme </w:t>
      </w:r>
      <w:r w:rsidRPr="00F50B68">
        <w:rPr>
          <w:sz w:val="28"/>
        </w:rPr>
        <w:t xml:space="preserve">Seção </w:t>
      </w:r>
      <w:r w:rsidRPr="00F50B68">
        <w:rPr>
          <w:sz w:val="28"/>
        </w:rPr>
        <w:fldChar w:fldCharType="begin"/>
      </w:r>
      <w:r w:rsidRPr="00F50B68">
        <w:rPr>
          <w:sz w:val="28"/>
        </w:rPr>
        <w:instrText xml:space="preserve"> REF _Ref57795616 \r \h  \* MERGEFORMAT </w:instrText>
      </w:r>
      <w:r w:rsidRPr="00F50B68">
        <w:rPr>
          <w:sz w:val="28"/>
        </w:rPr>
      </w:r>
      <w:r w:rsidRPr="00F50B68">
        <w:rPr>
          <w:sz w:val="28"/>
        </w:rPr>
        <w:fldChar w:fldCharType="separate"/>
      </w:r>
      <w:r w:rsidR="000C39A7">
        <w:rPr>
          <w:sz w:val="28"/>
        </w:rPr>
        <w:t>3.1.5</w:t>
      </w:r>
      <w:r w:rsidRPr="00F50B68">
        <w:rPr>
          <w:sz w:val="28"/>
        </w:rPr>
        <w:fldChar w:fldCharType="end"/>
      </w:r>
      <w:r w:rsidRPr="00F50B68">
        <w:rPr>
          <w:sz w:val="28"/>
        </w:rPr>
        <w:t>;</w:t>
      </w:r>
    </w:p>
    <w:p w14:paraId="2B0C5602" w14:textId="363C92B7" w:rsidR="00607B40" w:rsidRPr="00607B40" w:rsidRDefault="00607B40" w:rsidP="00897E66">
      <w:pPr>
        <w:jc w:val="both"/>
        <w:rPr>
          <w:sz w:val="28"/>
        </w:rPr>
      </w:pPr>
      <w:r w:rsidRPr="00607B40">
        <w:rPr>
          <w:sz w:val="28"/>
        </w:rPr>
        <w:t>j</w:t>
      </w:r>
      <w:r>
        <w:rPr>
          <w:sz w:val="28"/>
        </w:rPr>
        <w:t xml:space="preserve">) </w:t>
      </w:r>
      <w:r w:rsidRPr="00607B40">
        <w:rPr>
          <w:sz w:val="28"/>
        </w:rPr>
        <w:t>Consumo total a ser atendido pela UFV: foram selecionadas UCs suficientes para que a quantidade total de créditos FV disponíveis ao final de cada mês seja integralmente compensada ainda no mesmo ciclo de faturamento</w:t>
      </w:r>
      <w:r w:rsidR="009B2B9F">
        <w:rPr>
          <w:sz w:val="28"/>
        </w:rPr>
        <w:t>;</w:t>
      </w:r>
    </w:p>
    <w:p w14:paraId="134C5DD3" w14:textId="7B3E5A42" w:rsidR="00607B40" w:rsidRPr="00607B40" w:rsidRDefault="00607B40" w:rsidP="00897E66">
      <w:pPr>
        <w:jc w:val="both"/>
        <w:rPr>
          <w:sz w:val="28"/>
        </w:rPr>
      </w:pPr>
      <w:r w:rsidRPr="00607B40">
        <w:rPr>
          <w:sz w:val="28"/>
        </w:rPr>
        <w:t>k</w:t>
      </w:r>
      <w:r>
        <w:rPr>
          <w:sz w:val="28"/>
        </w:rPr>
        <w:t xml:space="preserve">) </w:t>
      </w:r>
      <w:r w:rsidRPr="00607B40">
        <w:rPr>
          <w:sz w:val="28"/>
        </w:rPr>
        <w:t>Variação de consumo: foi considerado que não há variação no consumo das UCs recebedoras dos créditos de energia ao longo do tempo de operação da UFV, se mantendo os perfis de consumos mensais ao longo do primeiro ano para os demais anos de operação da UFV;</w:t>
      </w:r>
    </w:p>
    <w:p w14:paraId="73B82BFC" w14:textId="0B38252E" w:rsidR="00607B40" w:rsidRPr="00607B40" w:rsidRDefault="00607B40" w:rsidP="00897E66">
      <w:pPr>
        <w:jc w:val="both"/>
        <w:rPr>
          <w:sz w:val="28"/>
        </w:rPr>
      </w:pPr>
      <w:r w:rsidRPr="00607B40">
        <w:rPr>
          <w:sz w:val="28"/>
        </w:rPr>
        <w:t>l</w:t>
      </w:r>
      <w:r>
        <w:rPr>
          <w:sz w:val="28"/>
        </w:rPr>
        <w:t xml:space="preserve">) </w:t>
      </w:r>
      <w:r w:rsidRPr="00607B40">
        <w:rPr>
          <w:sz w:val="28"/>
        </w:rPr>
        <w:t>Tarifas de energia no início da construção da UFV: foi considerada a tarifa em vigor em julho/2022</w:t>
      </w:r>
      <w:r>
        <w:rPr>
          <w:rStyle w:val="Refdenotaderodap"/>
          <w:lang w:val="pt-BR"/>
        </w:rPr>
        <w:t>6</w:t>
      </w:r>
      <w:r w:rsidRPr="00607B40">
        <w:rPr>
          <w:sz w:val="28"/>
        </w:rPr>
        <w:t>, e que o mês de início de construção da UFV é janeiro de 2023</w:t>
      </w:r>
      <w:r w:rsidR="009B2B9F">
        <w:rPr>
          <w:sz w:val="28"/>
        </w:rPr>
        <w:t>;</w:t>
      </w:r>
    </w:p>
    <w:p w14:paraId="7B7C558F" w14:textId="03F8532F" w:rsidR="00607B40" w:rsidRDefault="00607B40" w:rsidP="00897E66">
      <w:pPr>
        <w:jc w:val="both"/>
        <w:rPr>
          <w:sz w:val="28"/>
        </w:rPr>
      </w:pPr>
      <w:r w:rsidRPr="00607B40">
        <w:rPr>
          <w:sz w:val="28"/>
        </w:rPr>
        <w:t>m</w:t>
      </w:r>
      <w:r>
        <w:rPr>
          <w:sz w:val="28"/>
        </w:rPr>
        <w:t xml:space="preserve">) </w:t>
      </w:r>
      <w:r w:rsidRPr="00607B40">
        <w:rPr>
          <w:sz w:val="28"/>
        </w:rPr>
        <w:t>Impostos para composição das tarifas de energia e demanda da distribuidora: foram consideradas alíquotas constantes de PIS/COFINS, ISS, CSLL, IRPJ</w:t>
      </w:r>
      <w:r w:rsidR="00E7432D">
        <w:rPr>
          <w:sz w:val="28"/>
        </w:rPr>
        <w:t xml:space="preserve"> e</w:t>
      </w:r>
      <w:r w:rsidRPr="00607B40">
        <w:rPr>
          <w:sz w:val="28"/>
        </w:rPr>
        <w:t xml:space="preserve"> Adicional nos valores de 3,65%, 5%, 9%, 15%</w:t>
      </w:r>
      <w:r w:rsidR="00E7432D">
        <w:rPr>
          <w:sz w:val="28"/>
        </w:rPr>
        <w:t xml:space="preserve"> e</w:t>
      </w:r>
      <w:r w:rsidRPr="00607B40">
        <w:rPr>
          <w:sz w:val="28"/>
        </w:rPr>
        <w:t xml:space="preserve"> 10</w:t>
      </w:r>
      <w:r w:rsidR="00E34185">
        <w:rPr>
          <w:sz w:val="28"/>
        </w:rPr>
        <w:t>%</w:t>
      </w:r>
      <w:r w:rsidRPr="00607B40">
        <w:rPr>
          <w:sz w:val="28"/>
        </w:rPr>
        <w:t>, respectivamente</w:t>
      </w:r>
      <w:r w:rsidR="009B2B9F">
        <w:rPr>
          <w:sz w:val="28"/>
        </w:rPr>
        <w:t>; e</w:t>
      </w:r>
    </w:p>
    <w:p w14:paraId="3D218228" w14:textId="53AF4F1C" w:rsidR="009B2B9F" w:rsidRPr="00607B40" w:rsidRDefault="009B2B9F" w:rsidP="00897E66">
      <w:pPr>
        <w:jc w:val="both"/>
        <w:rPr>
          <w:sz w:val="28"/>
        </w:rPr>
      </w:pPr>
      <w:r>
        <w:rPr>
          <w:sz w:val="28"/>
        </w:rPr>
        <w:t>n</w:t>
      </w:r>
      <w:r w:rsidRPr="009B2B9F">
        <w:rPr>
          <w:sz w:val="28"/>
        </w:rPr>
        <w:t>) encargo</w:t>
      </w:r>
      <w:r>
        <w:rPr>
          <w:sz w:val="28"/>
        </w:rPr>
        <w:t>s</w:t>
      </w:r>
      <w:r w:rsidRPr="009B2B9F">
        <w:rPr>
          <w:sz w:val="28"/>
        </w:rPr>
        <w:t xml:space="preserve"> de fiscalização</w:t>
      </w:r>
      <w:r>
        <w:rPr>
          <w:sz w:val="28"/>
        </w:rPr>
        <w:t xml:space="preserve"> no valor</w:t>
      </w:r>
      <w:r w:rsidRPr="009B2B9F">
        <w:rPr>
          <w:sz w:val="28"/>
        </w:rPr>
        <w:t xml:space="preserve"> de R$ 40.000,00 (quarenta mil reais) por mês, totalizando R$480.000,00 (quatrocentos e oitenta mil reais) por ano.</w:t>
      </w:r>
    </w:p>
    <w:p w14:paraId="4FEBD537" w14:textId="62270BC4" w:rsidR="00607B40" w:rsidRDefault="00607B40" w:rsidP="00607B40">
      <w:pPr>
        <w:jc w:val="both"/>
        <w:rPr>
          <w:sz w:val="28"/>
        </w:rPr>
      </w:pPr>
    </w:p>
    <w:p w14:paraId="37A4DB94" w14:textId="54CD643F" w:rsidR="00FE17A8" w:rsidRDefault="00FE17A8" w:rsidP="00FE17A8">
      <w:pPr>
        <w:pStyle w:val="Corpodetexto"/>
        <w:numPr>
          <w:ilvl w:val="2"/>
          <w:numId w:val="32"/>
        </w:numPr>
        <w:rPr>
          <w:rFonts w:ascii="Calibri" w:eastAsia="Calibri" w:hAnsi="Calibri" w:cs="Calibri"/>
          <w:color w:val="2F5496" w:themeColor="accent1" w:themeShade="BF"/>
          <w:sz w:val="28"/>
          <w:szCs w:val="22"/>
        </w:rPr>
      </w:pPr>
      <w:bookmarkStart w:id="5" w:name="_Toc88753897"/>
      <w:r w:rsidRPr="00FE17A8">
        <w:rPr>
          <w:rFonts w:ascii="Calibri" w:eastAsia="Calibri" w:hAnsi="Calibri" w:cs="Calibri"/>
          <w:color w:val="2F5496" w:themeColor="accent1" w:themeShade="BF"/>
          <w:sz w:val="28"/>
          <w:szCs w:val="22"/>
        </w:rPr>
        <w:t>Custos Médios Adotados na Análise</w:t>
      </w:r>
      <w:bookmarkEnd w:id="5"/>
    </w:p>
    <w:p w14:paraId="25E81DD6" w14:textId="77777777" w:rsidR="00FE17A8" w:rsidRPr="00FE17A8" w:rsidRDefault="00FE17A8" w:rsidP="00FE17A8">
      <w:pPr>
        <w:pStyle w:val="Corpodetexto"/>
        <w:ind w:left="0"/>
        <w:rPr>
          <w:rFonts w:ascii="Calibri" w:eastAsia="Calibri" w:hAnsi="Calibri" w:cs="Calibri"/>
          <w:color w:val="2F5496" w:themeColor="accent1" w:themeShade="BF"/>
          <w:sz w:val="28"/>
          <w:szCs w:val="22"/>
        </w:rPr>
      </w:pPr>
    </w:p>
    <w:p w14:paraId="7A58143D" w14:textId="77777777" w:rsidR="000C39A7" w:rsidRPr="000C39A7" w:rsidRDefault="00FE17A8" w:rsidP="000C39A7">
      <w:pPr>
        <w:ind w:firstLine="360"/>
        <w:jc w:val="both"/>
        <w:rPr>
          <w:sz w:val="28"/>
        </w:rPr>
      </w:pPr>
      <w:r w:rsidRPr="00FE17A8">
        <w:rPr>
          <w:sz w:val="28"/>
        </w:rPr>
        <w:t xml:space="preserve">A </w:t>
      </w:r>
      <w:r w:rsidRPr="00FE17A8">
        <w:rPr>
          <w:sz w:val="28"/>
        </w:rPr>
        <w:fldChar w:fldCharType="begin"/>
      </w:r>
      <w:r w:rsidRPr="00FE17A8">
        <w:rPr>
          <w:sz w:val="28"/>
        </w:rPr>
        <w:instrText xml:space="preserve"> REF _Ref57798161 \h  \* MERGEFORMAT </w:instrText>
      </w:r>
      <w:r w:rsidRPr="00FE17A8">
        <w:rPr>
          <w:sz w:val="28"/>
        </w:rPr>
      </w:r>
      <w:r w:rsidRPr="00FE17A8">
        <w:rPr>
          <w:sz w:val="28"/>
        </w:rPr>
        <w:fldChar w:fldCharType="separate"/>
      </w:r>
      <w:r w:rsidR="000C39A7" w:rsidRPr="000C39A7">
        <w:rPr>
          <w:noProof/>
          <w:sz w:val="28"/>
        </w:rPr>
        <w:drawing>
          <wp:inline distT="0" distB="0" distL="0" distR="0" wp14:anchorId="3B7DFF93" wp14:editId="6BC26B96">
            <wp:extent cx="5915025" cy="1280059"/>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28145" cy="1282898"/>
                    </a:xfrm>
                    <a:prstGeom prst="rect">
                      <a:avLst/>
                    </a:prstGeom>
                    <a:noFill/>
                    <a:ln>
                      <a:noFill/>
                    </a:ln>
                  </pic:spPr>
                </pic:pic>
              </a:graphicData>
            </a:graphic>
          </wp:inline>
        </w:drawing>
      </w:r>
    </w:p>
    <w:p w14:paraId="4A88921C" w14:textId="1CA65ABF" w:rsidR="00FE17A8" w:rsidRPr="00FE17A8" w:rsidRDefault="000C39A7" w:rsidP="00864BC3">
      <w:pPr>
        <w:ind w:firstLine="360"/>
        <w:jc w:val="both"/>
        <w:rPr>
          <w:sz w:val="28"/>
        </w:rPr>
      </w:pPr>
      <w:r w:rsidRPr="000C39A7">
        <w:rPr>
          <w:sz w:val="28"/>
        </w:rPr>
        <w:t>Tabela</w:t>
      </w:r>
      <w:r w:rsidRPr="008B153C">
        <w:rPr>
          <w:lang w:val="pt-BR"/>
        </w:rPr>
        <w:t xml:space="preserve"> </w:t>
      </w:r>
      <w:r>
        <w:rPr>
          <w:noProof/>
          <w:lang w:val="pt-BR"/>
        </w:rPr>
        <w:t>1</w:t>
      </w:r>
      <w:r w:rsidR="00FE17A8" w:rsidRPr="00FE17A8">
        <w:rPr>
          <w:sz w:val="28"/>
        </w:rPr>
        <w:fldChar w:fldCharType="end"/>
      </w:r>
      <w:r w:rsidR="00FE17A8" w:rsidRPr="00FE17A8">
        <w:rPr>
          <w:sz w:val="28"/>
        </w:rPr>
        <w:t xml:space="preserve"> apresenta os custos médios adotados nas análises, foram adotados valores médios de acordo com as propostas de empresas integradoras.</w:t>
      </w:r>
    </w:p>
    <w:p w14:paraId="166BEAB3" w14:textId="14FD65BB" w:rsidR="00FE17A8" w:rsidRDefault="00FE17A8" w:rsidP="00FE17A8">
      <w:pPr>
        <w:pStyle w:val="Legenda"/>
        <w:keepNext/>
        <w:jc w:val="center"/>
        <w:rPr>
          <w:lang w:val="pt-BR"/>
        </w:rPr>
      </w:pPr>
      <w:bookmarkStart w:id="6" w:name="_Ref57798161"/>
      <w:r w:rsidRPr="003C7C1C">
        <w:rPr>
          <w:noProof/>
          <w:lang w:val="pt-BR" w:eastAsia="pt-BR"/>
        </w:rPr>
        <w:lastRenderedPageBreak/>
        <w:drawing>
          <wp:inline distT="0" distB="0" distL="0" distR="0" wp14:anchorId="58347832" wp14:editId="6FF3F805">
            <wp:extent cx="5915025" cy="1280059"/>
            <wp:effectExtent l="0" t="0" r="0"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28145" cy="1282898"/>
                    </a:xfrm>
                    <a:prstGeom prst="rect">
                      <a:avLst/>
                    </a:prstGeom>
                    <a:noFill/>
                    <a:ln>
                      <a:noFill/>
                    </a:ln>
                  </pic:spPr>
                </pic:pic>
              </a:graphicData>
            </a:graphic>
          </wp:inline>
        </w:drawing>
      </w:r>
    </w:p>
    <w:p w14:paraId="745A11BD" w14:textId="56E0074D" w:rsidR="00FE17A8" w:rsidRPr="008B153C" w:rsidRDefault="00FE17A8" w:rsidP="00FE17A8">
      <w:pPr>
        <w:pStyle w:val="Legenda"/>
        <w:keepNext/>
        <w:jc w:val="center"/>
        <w:rPr>
          <w:lang w:val="pt-BR"/>
        </w:rPr>
      </w:pPr>
      <w:r w:rsidRPr="008B153C">
        <w:rPr>
          <w:lang w:val="pt-BR"/>
        </w:rPr>
        <w:t xml:space="preserve">Tabela </w:t>
      </w:r>
      <w:r w:rsidRPr="008B153C">
        <w:fldChar w:fldCharType="begin"/>
      </w:r>
      <w:r w:rsidRPr="008B153C">
        <w:rPr>
          <w:lang w:val="pt-BR"/>
        </w:rPr>
        <w:instrText xml:space="preserve"> SEQ Tabela \* ARABIC </w:instrText>
      </w:r>
      <w:r w:rsidRPr="008B153C">
        <w:fldChar w:fldCharType="separate"/>
      </w:r>
      <w:r w:rsidR="000C39A7">
        <w:rPr>
          <w:noProof/>
          <w:lang w:val="pt-BR"/>
        </w:rPr>
        <w:t>1</w:t>
      </w:r>
      <w:r w:rsidRPr="008B153C">
        <w:fldChar w:fldCharType="end"/>
      </w:r>
      <w:bookmarkEnd w:id="6"/>
      <w:r w:rsidRPr="008B153C">
        <w:rPr>
          <w:lang w:val="pt-BR"/>
        </w:rPr>
        <w:t xml:space="preserve"> - Descrição dos custos médios considerados na análise da UFV Santa Cruz.</w:t>
      </w:r>
    </w:p>
    <w:p w14:paraId="13FECDCD" w14:textId="6B0C08FE" w:rsidR="00607B40" w:rsidRPr="00E34185" w:rsidRDefault="00864BC3" w:rsidP="00E34185">
      <w:pPr>
        <w:ind w:firstLine="360"/>
        <w:jc w:val="both"/>
        <w:rPr>
          <w:sz w:val="28"/>
        </w:rPr>
      </w:pPr>
      <w:r w:rsidRPr="00E34185">
        <w:rPr>
          <w:sz w:val="28"/>
        </w:rPr>
        <w:t xml:space="preserve">Como os valores acima demonstrados correspondentes ao Capex, Opex e Troca de Inversores possuem base de janeiro de 2022, os valores considerados no presente estudo foram corrigidos pelo IPCA do </w:t>
      </w:r>
      <w:r w:rsidR="001F2827" w:rsidRPr="00E34185">
        <w:rPr>
          <w:sz w:val="28"/>
        </w:rPr>
        <w:t xml:space="preserve">período entre janeiro de 2022 à </w:t>
      </w:r>
      <w:r w:rsidR="00E34185" w:rsidRPr="00E34185">
        <w:rPr>
          <w:sz w:val="28"/>
        </w:rPr>
        <w:t>dezembro</w:t>
      </w:r>
      <w:r w:rsidR="001F2827" w:rsidRPr="00E34185">
        <w:rPr>
          <w:sz w:val="28"/>
        </w:rPr>
        <w:t xml:space="preserve"> de 2022, que totalizou um reajuste de</w:t>
      </w:r>
      <w:r w:rsidR="00E34185">
        <w:rPr>
          <w:sz w:val="28"/>
        </w:rPr>
        <w:t xml:space="preserve"> </w:t>
      </w:r>
      <w:r w:rsidRPr="00E34185">
        <w:rPr>
          <w:sz w:val="28"/>
        </w:rPr>
        <w:t>5,</w:t>
      </w:r>
      <w:r w:rsidR="00E34185" w:rsidRPr="00E34185">
        <w:rPr>
          <w:sz w:val="28"/>
        </w:rPr>
        <w:t>78</w:t>
      </w:r>
      <w:r w:rsidRPr="00E34185">
        <w:rPr>
          <w:sz w:val="28"/>
        </w:rPr>
        <w:t>%</w:t>
      </w:r>
      <w:r w:rsidR="001F2827" w:rsidRPr="00E34185">
        <w:rPr>
          <w:sz w:val="28"/>
        </w:rPr>
        <w:t>. Portanto, os valores considerados no modelo configuram conforme abaixo</w:t>
      </w:r>
      <w:r w:rsidRPr="00E34185">
        <w:rPr>
          <w:sz w:val="28"/>
        </w:rPr>
        <w:t>:</w:t>
      </w:r>
    </w:p>
    <w:p w14:paraId="231306EB" w14:textId="77777777" w:rsidR="00864BC3" w:rsidRPr="00E34185" w:rsidRDefault="00864BC3" w:rsidP="00864BC3">
      <w:pPr>
        <w:ind w:firstLine="360"/>
        <w:jc w:val="both"/>
        <w:rPr>
          <w:sz w:val="28"/>
        </w:rPr>
      </w:pPr>
    </w:p>
    <w:p w14:paraId="11EB524C" w14:textId="610F8491" w:rsidR="00864BC3" w:rsidRPr="00E34185" w:rsidRDefault="00864BC3" w:rsidP="00864BC3">
      <w:pPr>
        <w:ind w:firstLine="360"/>
        <w:jc w:val="both"/>
        <w:rPr>
          <w:sz w:val="28"/>
        </w:rPr>
      </w:pPr>
      <w:r w:rsidRPr="00E34185">
        <w:rPr>
          <w:sz w:val="28"/>
        </w:rPr>
        <w:t>Capex: R$ 39.</w:t>
      </w:r>
      <w:r w:rsidR="00E34185" w:rsidRPr="00E34185">
        <w:rPr>
          <w:sz w:val="28"/>
        </w:rPr>
        <w:t>320</w:t>
      </w:r>
      <w:r w:rsidRPr="00E34185">
        <w:rPr>
          <w:sz w:val="28"/>
        </w:rPr>
        <w:t>.</w:t>
      </w:r>
      <w:r w:rsidR="00E34185" w:rsidRPr="00E34185">
        <w:rPr>
          <w:sz w:val="28"/>
        </w:rPr>
        <w:t>204</w:t>
      </w:r>
      <w:r w:rsidRPr="00E34185">
        <w:rPr>
          <w:sz w:val="28"/>
        </w:rPr>
        <w:t>,</w:t>
      </w:r>
      <w:r w:rsidR="00E34185" w:rsidRPr="00E34185">
        <w:rPr>
          <w:sz w:val="28"/>
        </w:rPr>
        <w:t>00</w:t>
      </w:r>
    </w:p>
    <w:p w14:paraId="3D19EEC5" w14:textId="40E9DBAE" w:rsidR="00864BC3" w:rsidRPr="00E34185" w:rsidRDefault="00E34185" w:rsidP="00864BC3">
      <w:pPr>
        <w:ind w:firstLine="360"/>
        <w:jc w:val="both"/>
        <w:rPr>
          <w:sz w:val="28"/>
        </w:rPr>
      </w:pPr>
      <w:r w:rsidRPr="00E34185">
        <w:rPr>
          <w:sz w:val="28"/>
        </w:rPr>
        <w:t>Manutenção anual</w:t>
      </w:r>
      <w:r w:rsidR="00864BC3" w:rsidRPr="00E34185">
        <w:rPr>
          <w:sz w:val="28"/>
        </w:rPr>
        <w:t xml:space="preserve">: R$ </w:t>
      </w:r>
      <w:r w:rsidRPr="00E34185">
        <w:rPr>
          <w:sz w:val="28"/>
        </w:rPr>
        <w:t>274</w:t>
      </w:r>
      <w:r w:rsidR="00864BC3" w:rsidRPr="00E34185">
        <w:rPr>
          <w:sz w:val="28"/>
        </w:rPr>
        <w:t>.</w:t>
      </w:r>
      <w:r w:rsidRPr="00E34185">
        <w:rPr>
          <w:sz w:val="28"/>
        </w:rPr>
        <w:t>389</w:t>
      </w:r>
      <w:r w:rsidR="00864BC3" w:rsidRPr="00E34185">
        <w:rPr>
          <w:sz w:val="28"/>
        </w:rPr>
        <w:t>,</w:t>
      </w:r>
      <w:r w:rsidRPr="00E34185">
        <w:rPr>
          <w:sz w:val="28"/>
        </w:rPr>
        <w:t>00</w:t>
      </w:r>
    </w:p>
    <w:p w14:paraId="6F6B8A69" w14:textId="25E98BE0" w:rsidR="00864BC3" w:rsidRDefault="00864BC3" w:rsidP="00864BC3">
      <w:pPr>
        <w:ind w:firstLine="360"/>
        <w:jc w:val="both"/>
        <w:rPr>
          <w:sz w:val="28"/>
        </w:rPr>
      </w:pPr>
      <w:r w:rsidRPr="00E34185">
        <w:rPr>
          <w:sz w:val="28"/>
        </w:rPr>
        <w:t>Troca de Inversores (incluindo mão de obra): R$ 2.56</w:t>
      </w:r>
      <w:r w:rsidR="00E34185" w:rsidRPr="00E34185">
        <w:rPr>
          <w:sz w:val="28"/>
        </w:rPr>
        <w:t>2</w:t>
      </w:r>
      <w:r w:rsidRPr="00E34185">
        <w:rPr>
          <w:sz w:val="28"/>
        </w:rPr>
        <w:t>.</w:t>
      </w:r>
      <w:r w:rsidR="00E34185" w:rsidRPr="00E34185">
        <w:rPr>
          <w:sz w:val="28"/>
        </w:rPr>
        <w:t>499</w:t>
      </w:r>
      <w:r w:rsidRPr="00E34185">
        <w:rPr>
          <w:sz w:val="28"/>
        </w:rPr>
        <w:t>,</w:t>
      </w:r>
      <w:r w:rsidR="00E34185" w:rsidRPr="00E34185">
        <w:rPr>
          <w:sz w:val="28"/>
        </w:rPr>
        <w:t>00</w:t>
      </w:r>
    </w:p>
    <w:p w14:paraId="341F34C7" w14:textId="77777777" w:rsidR="00864BC3" w:rsidRPr="00607B40" w:rsidRDefault="00864BC3" w:rsidP="00607B40">
      <w:pPr>
        <w:rPr>
          <w:sz w:val="28"/>
        </w:rPr>
      </w:pPr>
    </w:p>
    <w:p w14:paraId="14443537" w14:textId="0097A156" w:rsidR="00FE17A8" w:rsidRPr="00FE17A8" w:rsidRDefault="00FE17A8" w:rsidP="00FE17A8">
      <w:pPr>
        <w:pStyle w:val="Corpodetexto"/>
        <w:numPr>
          <w:ilvl w:val="2"/>
          <w:numId w:val="32"/>
        </w:numPr>
        <w:rPr>
          <w:rFonts w:ascii="Calibri" w:eastAsia="Calibri" w:hAnsi="Calibri" w:cs="Calibri"/>
          <w:color w:val="2F5496" w:themeColor="accent1" w:themeShade="BF"/>
          <w:sz w:val="28"/>
          <w:szCs w:val="22"/>
        </w:rPr>
      </w:pPr>
      <w:bookmarkStart w:id="7" w:name="_Toc88753898"/>
      <w:r w:rsidRPr="00FE17A8">
        <w:rPr>
          <w:rFonts w:ascii="Calibri" w:eastAsia="Calibri" w:hAnsi="Calibri" w:cs="Calibri"/>
          <w:color w:val="2F5496" w:themeColor="accent1" w:themeShade="BF"/>
          <w:sz w:val="28"/>
          <w:szCs w:val="22"/>
        </w:rPr>
        <w:t xml:space="preserve">Irradiação e Geração </w:t>
      </w:r>
      <w:bookmarkStart w:id="8" w:name="_Hlk58145514"/>
      <w:r w:rsidRPr="00FE17A8">
        <w:rPr>
          <w:rFonts w:ascii="Calibri" w:eastAsia="Calibri" w:hAnsi="Calibri" w:cs="Calibri"/>
          <w:color w:val="2F5496" w:themeColor="accent1" w:themeShade="BF"/>
          <w:sz w:val="28"/>
          <w:szCs w:val="22"/>
        </w:rPr>
        <w:t>Mensal Prevista</w:t>
      </w:r>
      <w:bookmarkEnd w:id="7"/>
      <w:r w:rsidRPr="00FE17A8">
        <w:rPr>
          <w:rFonts w:ascii="Calibri" w:eastAsia="Calibri" w:hAnsi="Calibri" w:cs="Calibri"/>
          <w:color w:val="2F5496" w:themeColor="accent1" w:themeShade="BF"/>
          <w:sz w:val="28"/>
          <w:szCs w:val="22"/>
        </w:rPr>
        <w:t xml:space="preserve"> </w:t>
      </w:r>
      <w:bookmarkEnd w:id="8"/>
    </w:p>
    <w:p w14:paraId="04062F00" w14:textId="77777777" w:rsidR="00FE17A8" w:rsidRDefault="00FE17A8" w:rsidP="00FE17A8">
      <w:pPr>
        <w:spacing w:line="360" w:lineRule="auto"/>
        <w:rPr>
          <w:lang w:val="pt-BR"/>
        </w:rPr>
      </w:pPr>
    </w:p>
    <w:p w14:paraId="0030ED0C" w14:textId="77777777" w:rsidR="00864BC3" w:rsidRDefault="00FE17A8" w:rsidP="00897E66">
      <w:pPr>
        <w:ind w:firstLine="357"/>
        <w:jc w:val="both"/>
        <w:rPr>
          <w:sz w:val="28"/>
          <w:lang w:val="pt-BR"/>
        </w:rPr>
      </w:pPr>
      <w:r w:rsidRPr="00FE17A8">
        <w:rPr>
          <w:sz w:val="28"/>
          <w:lang w:val="pt-BR"/>
        </w:rPr>
        <w:t xml:space="preserve">A estimativa de geração foi obtida através de simulações da UFV no software </w:t>
      </w:r>
      <w:proofErr w:type="spellStart"/>
      <w:r w:rsidRPr="00FE17A8">
        <w:rPr>
          <w:sz w:val="28"/>
          <w:lang w:val="pt-BR"/>
        </w:rPr>
        <w:t>PVsyst</w:t>
      </w:r>
      <w:proofErr w:type="spellEnd"/>
      <w:r w:rsidRPr="00FE17A8">
        <w:rPr>
          <w:sz w:val="28"/>
          <w:lang w:val="pt-BR"/>
        </w:rPr>
        <w:t>®.</w:t>
      </w:r>
    </w:p>
    <w:p w14:paraId="30070BE6" w14:textId="77777777" w:rsidR="00864BC3" w:rsidRDefault="00864BC3" w:rsidP="00897E66">
      <w:pPr>
        <w:ind w:firstLine="357"/>
        <w:jc w:val="both"/>
        <w:rPr>
          <w:sz w:val="28"/>
          <w:lang w:val="pt-BR"/>
        </w:rPr>
      </w:pPr>
    </w:p>
    <w:p w14:paraId="17BA3A07" w14:textId="7F71F0E0" w:rsidR="00FE17A8" w:rsidRDefault="00046673" w:rsidP="00897E66">
      <w:pPr>
        <w:ind w:firstLine="357"/>
        <w:jc w:val="both"/>
        <w:rPr>
          <w:sz w:val="28"/>
          <w:lang w:val="pt-BR"/>
        </w:rPr>
      </w:pPr>
      <w:r>
        <w:rPr>
          <w:sz w:val="28"/>
          <w:lang w:val="en-US"/>
        </w:rPr>
        <w:t xml:space="preserve">A </w:t>
      </w:r>
      <w:proofErr w:type="spellStart"/>
      <w:r>
        <w:rPr>
          <w:sz w:val="28"/>
          <w:lang w:val="en-US"/>
        </w:rPr>
        <w:t>tabela</w:t>
      </w:r>
      <w:proofErr w:type="spellEnd"/>
      <w:r>
        <w:rPr>
          <w:sz w:val="28"/>
          <w:lang w:val="en-US"/>
        </w:rPr>
        <w:t xml:space="preserve"> 2 </w:t>
      </w:r>
      <w:proofErr w:type="spellStart"/>
      <w:r>
        <w:rPr>
          <w:sz w:val="28"/>
          <w:lang w:val="en-US"/>
        </w:rPr>
        <w:t>abaixo</w:t>
      </w:r>
      <w:proofErr w:type="spellEnd"/>
      <w:r>
        <w:rPr>
          <w:sz w:val="28"/>
          <w:lang w:val="en-US"/>
        </w:rPr>
        <w:t xml:space="preserve"> </w:t>
      </w:r>
      <w:r w:rsidR="00FE17A8" w:rsidRPr="00FE17A8">
        <w:rPr>
          <w:sz w:val="28"/>
          <w:lang w:val="pt-BR"/>
        </w:rPr>
        <w:t xml:space="preserve">apresenta os valores adotados para a Irradiação Global Horizontal (GHI) adotados na simulação e </w:t>
      </w:r>
      <w:proofErr w:type="gramStart"/>
      <w:r w:rsidR="00FE17A8" w:rsidRPr="00FE17A8">
        <w:rPr>
          <w:sz w:val="28"/>
          <w:lang w:val="pt-BR"/>
        </w:rPr>
        <w:t>a</w:t>
      </w:r>
      <w:proofErr w:type="gramEnd"/>
      <w:r w:rsidR="00FE17A8" w:rsidRPr="00FE17A8">
        <w:rPr>
          <w:sz w:val="28"/>
          <w:lang w:val="pt-BR"/>
        </w:rPr>
        <w:t xml:space="preserve"> estimativa de geração FV mensal da UFV resultante. A expectativa de geração anual para a UFV Santa Cruz é de aproximadamente 9.213 MWh.</w:t>
      </w:r>
    </w:p>
    <w:p w14:paraId="28577F68" w14:textId="77777777" w:rsidR="00864BC3" w:rsidRDefault="00864BC3" w:rsidP="00897E66">
      <w:pPr>
        <w:ind w:firstLine="357"/>
        <w:jc w:val="both"/>
        <w:rPr>
          <w:sz w:val="28"/>
          <w:lang w:val="pt-BR"/>
        </w:rPr>
      </w:pPr>
    </w:p>
    <w:tbl>
      <w:tblPr>
        <w:tblStyle w:val="GridTable2-Accent11"/>
        <w:tblW w:w="0" w:type="auto"/>
        <w:jc w:val="center"/>
        <w:tblLayout w:type="fixed"/>
        <w:tblLook w:val="04A0" w:firstRow="1" w:lastRow="0" w:firstColumn="1" w:lastColumn="0" w:noHBand="0" w:noVBand="1"/>
      </w:tblPr>
      <w:tblGrid>
        <w:gridCol w:w="1152"/>
        <w:gridCol w:w="545"/>
        <w:gridCol w:w="634"/>
        <w:gridCol w:w="638"/>
        <w:gridCol w:w="541"/>
        <w:gridCol w:w="540"/>
        <w:gridCol w:w="658"/>
        <w:gridCol w:w="527"/>
        <w:gridCol w:w="616"/>
        <w:gridCol w:w="616"/>
        <w:gridCol w:w="616"/>
        <w:gridCol w:w="567"/>
        <w:gridCol w:w="540"/>
        <w:gridCol w:w="720"/>
      </w:tblGrid>
      <w:tr w:rsidR="00FE17A8" w:rsidRPr="008B153C" w14:paraId="63A4255A" w14:textId="77777777" w:rsidTr="00361871">
        <w:trPr>
          <w:cnfStyle w:val="100000000000" w:firstRow="1" w:lastRow="0" w:firstColumn="0" w:lastColumn="0" w:oddVBand="0" w:evenVBand="0" w:oddHBand="0"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1152" w:type="dxa"/>
            <w:noWrap/>
            <w:vAlign w:val="center"/>
            <w:hideMark/>
          </w:tcPr>
          <w:p w14:paraId="5E5952B1" w14:textId="77777777" w:rsidR="00FE17A8" w:rsidRPr="008B153C" w:rsidRDefault="00FE17A8" w:rsidP="00361871">
            <w:pPr>
              <w:jc w:val="center"/>
              <w:rPr>
                <w:rFonts w:eastAsia="Times New Roman" w:cstheme="minorHAnsi"/>
                <w:color w:val="000000"/>
                <w:sz w:val="18"/>
                <w:szCs w:val="18"/>
                <w:lang w:val="pt-BR"/>
              </w:rPr>
            </w:pPr>
          </w:p>
        </w:tc>
        <w:tc>
          <w:tcPr>
            <w:tcW w:w="545" w:type="dxa"/>
            <w:noWrap/>
            <w:vAlign w:val="center"/>
            <w:hideMark/>
          </w:tcPr>
          <w:p w14:paraId="23C6445E" w14:textId="77777777" w:rsidR="00FE17A8" w:rsidRPr="008B153C" w:rsidRDefault="00FE17A8" w:rsidP="00361871">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color w:val="000000"/>
                <w:sz w:val="18"/>
                <w:szCs w:val="18"/>
              </w:rPr>
            </w:pPr>
            <w:r w:rsidRPr="008B153C">
              <w:rPr>
                <w:rFonts w:eastAsia="Times New Roman" w:cstheme="minorHAnsi"/>
                <w:b w:val="0"/>
                <w:bCs w:val="0"/>
                <w:color w:val="000000"/>
                <w:sz w:val="18"/>
                <w:szCs w:val="18"/>
              </w:rPr>
              <w:t>Jan</w:t>
            </w:r>
          </w:p>
        </w:tc>
        <w:tc>
          <w:tcPr>
            <w:tcW w:w="634" w:type="dxa"/>
            <w:noWrap/>
            <w:vAlign w:val="center"/>
            <w:hideMark/>
          </w:tcPr>
          <w:p w14:paraId="08398B7D" w14:textId="77777777" w:rsidR="00FE17A8" w:rsidRPr="008B153C" w:rsidRDefault="00FE17A8" w:rsidP="00361871">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color w:val="000000"/>
                <w:sz w:val="18"/>
                <w:szCs w:val="18"/>
              </w:rPr>
            </w:pPr>
            <w:r w:rsidRPr="008B153C">
              <w:rPr>
                <w:rFonts w:eastAsia="Times New Roman" w:cstheme="minorHAnsi"/>
                <w:b w:val="0"/>
                <w:bCs w:val="0"/>
                <w:color w:val="000000"/>
                <w:sz w:val="18"/>
                <w:szCs w:val="18"/>
              </w:rPr>
              <w:t>Fev</w:t>
            </w:r>
          </w:p>
        </w:tc>
        <w:tc>
          <w:tcPr>
            <w:tcW w:w="638" w:type="dxa"/>
            <w:noWrap/>
            <w:vAlign w:val="center"/>
            <w:hideMark/>
          </w:tcPr>
          <w:p w14:paraId="22A8FCE0" w14:textId="77777777" w:rsidR="00FE17A8" w:rsidRPr="008B153C" w:rsidRDefault="00FE17A8" w:rsidP="00361871">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color w:val="000000"/>
                <w:sz w:val="18"/>
                <w:szCs w:val="18"/>
              </w:rPr>
            </w:pPr>
            <w:r w:rsidRPr="008B153C">
              <w:rPr>
                <w:rFonts w:eastAsia="Times New Roman" w:cstheme="minorHAnsi"/>
                <w:b w:val="0"/>
                <w:bCs w:val="0"/>
                <w:color w:val="000000"/>
                <w:sz w:val="18"/>
                <w:szCs w:val="18"/>
              </w:rPr>
              <w:t>Mar</w:t>
            </w:r>
          </w:p>
        </w:tc>
        <w:tc>
          <w:tcPr>
            <w:tcW w:w="541" w:type="dxa"/>
            <w:noWrap/>
            <w:vAlign w:val="center"/>
            <w:hideMark/>
          </w:tcPr>
          <w:p w14:paraId="47F9D545" w14:textId="77777777" w:rsidR="00FE17A8" w:rsidRPr="008B153C" w:rsidRDefault="00FE17A8" w:rsidP="00361871">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color w:val="000000"/>
                <w:sz w:val="18"/>
                <w:szCs w:val="18"/>
              </w:rPr>
            </w:pPr>
            <w:r w:rsidRPr="008B153C">
              <w:rPr>
                <w:rFonts w:eastAsia="Times New Roman" w:cstheme="minorHAnsi"/>
                <w:b w:val="0"/>
                <w:bCs w:val="0"/>
                <w:color w:val="000000"/>
                <w:sz w:val="18"/>
                <w:szCs w:val="18"/>
              </w:rPr>
              <w:t>Abr</w:t>
            </w:r>
          </w:p>
        </w:tc>
        <w:tc>
          <w:tcPr>
            <w:tcW w:w="540" w:type="dxa"/>
            <w:noWrap/>
            <w:vAlign w:val="center"/>
            <w:hideMark/>
          </w:tcPr>
          <w:p w14:paraId="5677A53C" w14:textId="77777777" w:rsidR="00FE17A8" w:rsidRPr="008B153C" w:rsidRDefault="00FE17A8" w:rsidP="00361871">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color w:val="000000"/>
                <w:sz w:val="18"/>
                <w:szCs w:val="18"/>
              </w:rPr>
            </w:pPr>
            <w:r w:rsidRPr="008B153C">
              <w:rPr>
                <w:rFonts w:eastAsia="Times New Roman" w:cstheme="minorHAnsi"/>
                <w:b w:val="0"/>
                <w:bCs w:val="0"/>
                <w:color w:val="000000"/>
                <w:sz w:val="18"/>
                <w:szCs w:val="18"/>
              </w:rPr>
              <w:t>Mai</w:t>
            </w:r>
          </w:p>
        </w:tc>
        <w:tc>
          <w:tcPr>
            <w:tcW w:w="658" w:type="dxa"/>
            <w:noWrap/>
            <w:vAlign w:val="center"/>
            <w:hideMark/>
          </w:tcPr>
          <w:p w14:paraId="470AE196" w14:textId="77777777" w:rsidR="00FE17A8" w:rsidRPr="008B153C" w:rsidRDefault="00FE17A8" w:rsidP="00361871">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color w:val="000000"/>
                <w:sz w:val="18"/>
                <w:szCs w:val="18"/>
              </w:rPr>
            </w:pPr>
            <w:r w:rsidRPr="008B153C">
              <w:rPr>
                <w:rFonts w:eastAsia="Times New Roman" w:cstheme="minorHAnsi"/>
                <w:b w:val="0"/>
                <w:bCs w:val="0"/>
                <w:color w:val="000000"/>
                <w:sz w:val="18"/>
                <w:szCs w:val="18"/>
              </w:rPr>
              <w:t>Jun</w:t>
            </w:r>
          </w:p>
        </w:tc>
        <w:tc>
          <w:tcPr>
            <w:tcW w:w="527" w:type="dxa"/>
            <w:noWrap/>
            <w:vAlign w:val="center"/>
            <w:hideMark/>
          </w:tcPr>
          <w:p w14:paraId="077D1BD3" w14:textId="77777777" w:rsidR="00FE17A8" w:rsidRPr="008B153C" w:rsidRDefault="00FE17A8" w:rsidP="00361871">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color w:val="000000"/>
                <w:sz w:val="18"/>
                <w:szCs w:val="18"/>
              </w:rPr>
            </w:pPr>
            <w:r w:rsidRPr="008B153C">
              <w:rPr>
                <w:rFonts w:eastAsia="Times New Roman" w:cstheme="minorHAnsi"/>
                <w:b w:val="0"/>
                <w:bCs w:val="0"/>
                <w:color w:val="000000"/>
                <w:sz w:val="18"/>
                <w:szCs w:val="18"/>
              </w:rPr>
              <w:t>Jul</w:t>
            </w:r>
          </w:p>
        </w:tc>
        <w:tc>
          <w:tcPr>
            <w:tcW w:w="616" w:type="dxa"/>
            <w:noWrap/>
            <w:vAlign w:val="center"/>
            <w:hideMark/>
          </w:tcPr>
          <w:p w14:paraId="65A12971" w14:textId="77777777" w:rsidR="00FE17A8" w:rsidRPr="008B153C" w:rsidRDefault="00FE17A8" w:rsidP="00361871">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color w:val="000000"/>
                <w:sz w:val="18"/>
                <w:szCs w:val="18"/>
              </w:rPr>
            </w:pPr>
            <w:r w:rsidRPr="008B153C">
              <w:rPr>
                <w:rFonts w:eastAsia="Times New Roman" w:cstheme="minorHAnsi"/>
                <w:b w:val="0"/>
                <w:bCs w:val="0"/>
                <w:color w:val="000000"/>
                <w:sz w:val="18"/>
                <w:szCs w:val="18"/>
              </w:rPr>
              <w:t>Ago</w:t>
            </w:r>
          </w:p>
        </w:tc>
        <w:tc>
          <w:tcPr>
            <w:tcW w:w="616" w:type="dxa"/>
            <w:noWrap/>
            <w:vAlign w:val="center"/>
            <w:hideMark/>
          </w:tcPr>
          <w:p w14:paraId="72BFD24D" w14:textId="77777777" w:rsidR="00FE17A8" w:rsidRPr="008B153C" w:rsidRDefault="00FE17A8" w:rsidP="00361871">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color w:val="000000"/>
                <w:sz w:val="18"/>
                <w:szCs w:val="18"/>
              </w:rPr>
            </w:pPr>
            <w:r w:rsidRPr="008B153C">
              <w:rPr>
                <w:rFonts w:eastAsia="Times New Roman" w:cstheme="minorHAnsi"/>
                <w:b w:val="0"/>
                <w:bCs w:val="0"/>
                <w:color w:val="000000"/>
                <w:sz w:val="18"/>
                <w:szCs w:val="18"/>
              </w:rPr>
              <w:t>Set</w:t>
            </w:r>
          </w:p>
        </w:tc>
        <w:tc>
          <w:tcPr>
            <w:tcW w:w="616" w:type="dxa"/>
            <w:noWrap/>
            <w:vAlign w:val="center"/>
            <w:hideMark/>
          </w:tcPr>
          <w:p w14:paraId="43F3D6A6" w14:textId="77777777" w:rsidR="00FE17A8" w:rsidRPr="008B153C" w:rsidRDefault="00FE17A8" w:rsidP="00361871">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color w:val="000000"/>
                <w:sz w:val="18"/>
                <w:szCs w:val="18"/>
              </w:rPr>
            </w:pPr>
            <w:r w:rsidRPr="008B153C">
              <w:rPr>
                <w:rFonts w:eastAsia="Times New Roman" w:cstheme="minorHAnsi"/>
                <w:b w:val="0"/>
                <w:bCs w:val="0"/>
                <w:color w:val="000000"/>
                <w:sz w:val="18"/>
                <w:szCs w:val="18"/>
              </w:rPr>
              <w:t>Out</w:t>
            </w:r>
          </w:p>
        </w:tc>
        <w:tc>
          <w:tcPr>
            <w:tcW w:w="567" w:type="dxa"/>
            <w:noWrap/>
            <w:vAlign w:val="center"/>
            <w:hideMark/>
          </w:tcPr>
          <w:p w14:paraId="7C7E6FC0" w14:textId="77777777" w:rsidR="00FE17A8" w:rsidRPr="008B153C" w:rsidRDefault="00FE17A8" w:rsidP="00361871">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color w:val="000000"/>
                <w:sz w:val="18"/>
                <w:szCs w:val="18"/>
              </w:rPr>
            </w:pPr>
            <w:r w:rsidRPr="008B153C">
              <w:rPr>
                <w:rFonts w:eastAsia="Times New Roman" w:cstheme="minorHAnsi"/>
                <w:b w:val="0"/>
                <w:bCs w:val="0"/>
                <w:color w:val="000000"/>
                <w:sz w:val="18"/>
                <w:szCs w:val="18"/>
              </w:rPr>
              <w:t>Nov</w:t>
            </w:r>
          </w:p>
        </w:tc>
        <w:tc>
          <w:tcPr>
            <w:tcW w:w="540" w:type="dxa"/>
            <w:noWrap/>
            <w:vAlign w:val="center"/>
            <w:hideMark/>
          </w:tcPr>
          <w:p w14:paraId="1992039A" w14:textId="77777777" w:rsidR="00FE17A8" w:rsidRPr="008B153C" w:rsidRDefault="00FE17A8" w:rsidP="00361871">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color w:val="000000"/>
                <w:sz w:val="18"/>
                <w:szCs w:val="18"/>
              </w:rPr>
            </w:pPr>
            <w:r w:rsidRPr="008B153C">
              <w:rPr>
                <w:rFonts w:eastAsia="Times New Roman" w:cstheme="minorHAnsi"/>
                <w:b w:val="0"/>
                <w:bCs w:val="0"/>
                <w:color w:val="000000"/>
                <w:sz w:val="18"/>
                <w:szCs w:val="18"/>
              </w:rPr>
              <w:t>Dez</w:t>
            </w:r>
          </w:p>
        </w:tc>
        <w:tc>
          <w:tcPr>
            <w:tcW w:w="720" w:type="dxa"/>
            <w:vAlign w:val="center"/>
          </w:tcPr>
          <w:p w14:paraId="11A0DF53" w14:textId="77777777" w:rsidR="00FE17A8" w:rsidRPr="00124F2F" w:rsidRDefault="00FE17A8" w:rsidP="00361871">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Cs w:val="0"/>
                <w:color w:val="000000"/>
                <w:sz w:val="18"/>
                <w:szCs w:val="18"/>
              </w:rPr>
            </w:pPr>
            <w:r w:rsidRPr="00124F2F">
              <w:rPr>
                <w:rFonts w:eastAsia="Times New Roman" w:cstheme="minorHAnsi"/>
                <w:bCs w:val="0"/>
                <w:color w:val="000000"/>
                <w:sz w:val="18"/>
                <w:szCs w:val="18"/>
              </w:rPr>
              <w:t>Anual</w:t>
            </w:r>
          </w:p>
        </w:tc>
      </w:tr>
      <w:tr w:rsidR="00FE17A8" w:rsidRPr="008B153C" w14:paraId="0DA33DA7" w14:textId="77777777" w:rsidTr="00361871">
        <w:trPr>
          <w:cnfStyle w:val="000000100000" w:firstRow="0" w:lastRow="0" w:firstColumn="0" w:lastColumn="0" w:oddVBand="0" w:evenVBand="0" w:oddHBand="1" w:evenHBand="0" w:firstRowFirstColumn="0" w:firstRowLastColumn="0" w:lastRowFirstColumn="0" w:lastRowLastColumn="0"/>
          <w:trHeight w:val="50"/>
          <w:jc w:val="center"/>
        </w:trPr>
        <w:tc>
          <w:tcPr>
            <w:cnfStyle w:val="001000000000" w:firstRow="0" w:lastRow="0" w:firstColumn="1" w:lastColumn="0" w:oddVBand="0" w:evenVBand="0" w:oddHBand="0" w:evenHBand="0" w:firstRowFirstColumn="0" w:firstRowLastColumn="0" w:lastRowFirstColumn="0" w:lastRowLastColumn="0"/>
            <w:tcW w:w="1152" w:type="dxa"/>
            <w:noWrap/>
            <w:vAlign w:val="center"/>
            <w:hideMark/>
          </w:tcPr>
          <w:p w14:paraId="2B39E25C" w14:textId="77777777" w:rsidR="00FE17A8" w:rsidRPr="008B153C" w:rsidRDefault="00FE17A8" w:rsidP="00361871">
            <w:pPr>
              <w:jc w:val="center"/>
              <w:rPr>
                <w:rFonts w:eastAsia="Times New Roman" w:cstheme="minorHAnsi"/>
                <w:b w:val="0"/>
                <w:bCs w:val="0"/>
                <w:color w:val="000000"/>
                <w:sz w:val="18"/>
                <w:szCs w:val="18"/>
              </w:rPr>
            </w:pPr>
            <w:r w:rsidRPr="008B153C">
              <w:rPr>
                <w:rFonts w:eastAsia="Times New Roman" w:cstheme="minorHAnsi"/>
                <w:color w:val="000000"/>
                <w:sz w:val="18"/>
                <w:szCs w:val="18"/>
              </w:rPr>
              <w:t>GHI</w:t>
            </w:r>
          </w:p>
          <w:p w14:paraId="66ADB624" w14:textId="6A218CFC" w:rsidR="00FE17A8" w:rsidRPr="008B153C" w:rsidRDefault="00FE17A8" w:rsidP="00FE17A8">
            <w:pPr>
              <w:jc w:val="center"/>
              <w:rPr>
                <w:rFonts w:eastAsia="Times New Roman" w:cstheme="minorHAnsi"/>
                <w:color w:val="000000"/>
                <w:sz w:val="18"/>
                <w:szCs w:val="18"/>
              </w:rPr>
            </w:pPr>
            <w:r w:rsidRPr="008B153C">
              <w:rPr>
                <w:rFonts w:eastAsia="Times New Roman" w:cstheme="minorHAnsi"/>
                <w:color w:val="000000"/>
                <w:sz w:val="18"/>
                <w:szCs w:val="18"/>
              </w:rPr>
              <w:t>(kWh/m</w:t>
            </w:r>
            <w:r w:rsidRPr="008B153C">
              <w:rPr>
                <w:rFonts w:eastAsia="Times New Roman" w:cstheme="minorHAnsi"/>
                <w:color w:val="000000"/>
                <w:sz w:val="18"/>
                <w:szCs w:val="18"/>
                <w:vertAlign w:val="superscript"/>
              </w:rPr>
              <w:t>2</w:t>
            </w:r>
            <w:r w:rsidRPr="008B153C">
              <w:rPr>
                <w:rFonts w:eastAsia="Times New Roman" w:cstheme="minorHAnsi"/>
                <w:color w:val="000000"/>
                <w:sz w:val="18"/>
                <w:szCs w:val="18"/>
              </w:rPr>
              <w:t>)</w:t>
            </w:r>
            <w:r>
              <w:rPr>
                <w:rStyle w:val="Refdenotaderodap"/>
                <w:rFonts w:eastAsia="Times New Roman" w:cstheme="minorHAnsi"/>
                <w:color w:val="000000"/>
                <w:sz w:val="18"/>
                <w:szCs w:val="18"/>
              </w:rPr>
              <w:t>7</w:t>
            </w:r>
          </w:p>
        </w:tc>
        <w:tc>
          <w:tcPr>
            <w:tcW w:w="545" w:type="dxa"/>
            <w:noWrap/>
            <w:vAlign w:val="center"/>
          </w:tcPr>
          <w:p w14:paraId="3131714D" w14:textId="77777777" w:rsidR="00FE17A8" w:rsidRPr="008B153C" w:rsidRDefault="00FE17A8" w:rsidP="00361871">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8B153C">
              <w:rPr>
                <w:rFonts w:eastAsia="Times New Roman" w:cstheme="minorHAnsi"/>
                <w:color w:val="000000"/>
                <w:sz w:val="18"/>
                <w:szCs w:val="18"/>
              </w:rPr>
              <w:t>183</w:t>
            </w:r>
          </w:p>
        </w:tc>
        <w:tc>
          <w:tcPr>
            <w:tcW w:w="634" w:type="dxa"/>
            <w:noWrap/>
            <w:vAlign w:val="center"/>
          </w:tcPr>
          <w:p w14:paraId="50D451DE" w14:textId="77777777" w:rsidR="00FE17A8" w:rsidRPr="008B153C" w:rsidRDefault="00FE17A8" w:rsidP="00361871">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8B153C">
              <w:rPr>
                <w:rFonts w:eastAsia="Times New Roman" w:cstheme="minorHAnsi"/>
                <w:color w:val="000000"/>
                <w:sz w:val="18"/>
                <w:szCs w:val="18"/>
              </w:rPr>
              <w:t>173</w:t>
            </w:r>
          </w:p>
        </w:tc>
        <w:tc>
          <w:tcPr>
            <w:tcW w:w="638" w:type="dxa"/>
            <w:noWrap/>
            <w:vAlign w:val="center"/>
          </w:tcPr>
          <w:p w14:paraId="7C5582A4" w14:textId="77777777" w:rsidR="00FE17A8" w:rsidRPr="008B153C" w:rsidRDefault="00FE17A8" w:rsidP="00361871">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8B153C">
              <w:rPr>
                <w:rFonts w:eastAsia="Times New Roman" w:cstheme="minorHAnsi"/>
                <w:color w:val="000000"/>
                <w:sz w:val="18"/>
                <w:szCs w:val="18"/>
              </w:rPr>
              <w:t>155</w:t>
            </w:r>
          </w:p>
        </w:tc>
        <w:tc>
          <w:tcPr>
            <w:tcW w:w="541" w:type="dxa"/>
            <w:noWrap/>
            <w:vAlign w:val="center"/>
          </w:tcPr>
          <w:p w14:paraId="7781DB57" w14:textId="77777777" w:rsidR="00FE17A8" w:rsidRPr="008B153C" w:rsidRDefault="00FE17A8" w:rsidP="00361871">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8B153C">
              <w:rPr>
                <w:rFonts w:eastAsia="Times New Roman" w:cstheme="minorHAnsi"/>
                <w:color w:val="000000"/>
                <w:sz w:val="18"/>
                <w:szCs w:val="18"/>
              </w:rPr>
              <w:t>134</w:t>
            </w:r>
          </w:p>
        </w:tc>
        <w:tc>
          <w:tcPr>
            <w:tcW w:w="540" w:type="dxa"/>
            <w:noWrap/>
            <w:vAlign w:val="center"/>
          </w:tcPr>
          <w:p w14:paraId="4BC88BEB" w14:textId="77777777" w:rsidR="00FE17A8" w:rsidRPr="008B153C" w:rsidRDefault="00FE17A8" w:rsidP="00361871">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8B153C">
              <w:rPr>
                <w:rFonts w:eastAsia="Times New Roman" w:cstheme="minorHAnsi"/>
                <w:color w:val="000000"/>
                <w:sz w:val="18"/>
                <w:szCs w:val="18"/>
              </w:rPr>
              <w:t>112</w:t>
            </w:r>
          </w:p>
        </w:tc>
        <w:tc>
          <w:tcPr>
            <w:tcW w:w="658" w:type="dxa"/>
            <w:noWrap/>
            <w:vAlign w:val="center"/>
          </w:tcPr>
          <w:p w14:paraId="67ACA530" w14:textId="77777777" w:rsidR="00FE17A8" w:rsidRPr="008B153C" w:rsidRDefault="00FE17A8" w:rsidP="00361871">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8B153C">
              <w:rPr>
                <w:rFonts w:eastAsia="Times New Roman" w:cstheme="minorHAnsi"/>
                <w:color w:val="000000"/>
                <w:sz w:val="18"/>
                <w:szCs w:val="18"/>
              </w:rPr>
              <w:t>99</w:t>
            </w:r>
          </w:p>
        </w:tc>
        <w:tc>
          <w:tcPr>
            <w:tcW w:w="527" w:type="dxa"/>
            <w:noWrap/>
            <w:vAlign w:val="center"/>
          </w:tcPr>
          <w:p w14:paraId="654A1513" w14:textId="77777777" w:rsidR="00FE17A8" w:rsidRPr="008B153C" w:rsidRDefault="00FE17A8" w:rsidP="00361871">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8B153C">
              <w:rPr>
                <w:rFonts w:eastAsia="Times New Roman" w:cstheme="minorHAnsi"/>
                <w:color w:val="000000"/>
                <w:sz w:val="18"/>
                <w:szCs w:val="18"/>
              </w:rPr>
              <w:t>104</w:t>
            </w:r>
          </w:p>
        </w:tc>
        <w:tc>
          <w:tcPr>
            <w:tcW w:w="616" w:type="dxa"/>
            <w:noWrap/>
            <w:vAlign w:val="center"/>
          </w:tcPr>
          <w:p w14:paraId="661776A8" w14:textId="77777777" w:rsidR="00FE17A8" w:rsidRPr="008B153C" w:rsidRDefault="00FE17A8" w:rsidP="00361871">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8B153C">
              <w:rPr>
                <w:rFonts w:eastAsia="Times New Roman" w:cstheme="minorHAnsi"/>
                <w:color w:val="000000"/>
                <w:sz w:val="18"/>
                <w:szCs w:val="18"/>
              </w:rPr>
              <w:t>131</w:t>
            </w:r>
          </w:p>
        </w:tc>
        <w:tc>
          <w:tcPr>
            <w:tcW w:w="616" w:type="dxa"/>
            <w:noWrap/>
            <w:vAlign w:val="center"/>
          </w:tcPr>
          <w:p w14:paraId="2D2FF56E" w14:textId="77777777" w:rsidR="00FE17A8" w:rsidRPr="008B153C" w:rsidRDefault="00FE17A8" w:rsidP="00361871">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8B153C">
              <w:rPr>
                <w:rFonts w:eastAsia="Times New Roman" w:cstheme="minorHAnsi"/>
                <w:color w:val="000000"/>
                <w:sz w:val="18"/>
                <w:szCs w:val="18"/>
              </w:rPr>
              <w:t>130</w:t>
            </w:r>
          </w:p>
        </w:tc>
        <w:tc>
          <w:tcPr>
            <w:tcW w:w="616" w:type="dxa"/>
            <w:noWrap/>
            <w:vAlign w:val="center"/>
          </w:tcPr>
          <w:p w14:paraId="23E7541B" w14:textId="77777777" w:rsidR="00FE17A8" w:rsidRPr="008B153C" w:rsidRDefault="00FE17A8" w:rsidP="00361871">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8B153C">
              <w:rPr>
                <w:rFonts w:eastAsia="Times New Roman" w:cstheme="minorHAnsi"/>
                <w:color w:val="000000"/>
                <w:sz w:val="18"/>
                <w:szCs w:val="18"/>
              </w:rPr>
              <w:t>153</w:t>
            </w:r>
          </w:p>
        </w:tc>
        <w:tc>
          <w:tcPr>
            <w:tcW w:w="567" w:type="dxa"/>
            <w:noWrap/>
            <w:vAlign w:val="center"/>
          </w:tcPr>
          <w:p w14:paraId="7C924CCC" w14:textId="77777777" w:rsidR="00FE17A8" w:rsidRPr="008B153C" w:rsidRDefault="00FE17A8" w:rsidP="00361871">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8B153C">
              <w:rPr>
                <w:rFonts w:eastAsia="Times New Roman" w:cstheme="minorHAnsi"/>
                <w:color w:val="000000"/>
                <w:sz w:val="18"/>
                <w:szCs w:val="18"/>
              </w:rPr>
              <w:t>152</w:t>
            </w:r>
          </w:p>
        </w:tc>
        <w:tc>
          <w:tcPr>
            <w:tcW w:w="540" w:type="dxa"/>
            <w:noWrap/>
            <w:vAlign w:val="center"/>
          </w:tcPr>
          <w:p w14:paraId="139928C5" w14:textId="77777777" w:rsidR="00FE17A8" w:rsidRPr="008B153C" w:rsidRDefault="00FE17A8" w:rsidP="00361871">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18"/>
              </w:rPr>
            </w:pPr>
            <w:r w:rsidRPr="008B153C">
              <w:rPr>
                <w:rFonts w:eastAsia="Times New Roman" w:cstheme="minorHAnsi"/>
                <w:color w:val="000000"/>
                <w:sz w:val="18"/>
                <w:szCs w:val="18"/>
              </w:rPr>
              <w:t>180</w:t>
            </w:r>
          </w:p>
        </w:tc>
        <w:tc>
          <w:tcPr>
            <w:tcW w:w="720" w:type="dxa"/>
            <w:vAlign w:val="center"/>
          </w:tcPr>
          <w:p w14:paraId="75BDCE60" w14:textId="77777777" w:rsidR="00FE17A8" w:rsidRPr="00124F2F" w:rsidRDefault="00FE17A8" w:rsidP="00361871">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color w:val="000000"/>
                <w:sz w:val="18"/>
                <w:szCs w:val="18"/>
              </w:rPr>
            </w:pPr>
            <w:r w:rsidRPr="00124F2F">
              <w:rPr>
                <w:rFonts w:eastAsia="Times New Roman" w:cstheme="minorHAnsi"/>
                <w:b/>
                <w:color w:val="000000"/>
                <w:sz w:val="18"/>
                <w:szCs w:val="18"/>
              </w:rPr>
              <w:t>1708</w:t>
            </w:r>
          </w:p>
        </w:tc>
      </w:tr>
      <w:tr w:rsidR="00FE17A8" w:rsidRPr="008B153C" w14:paraId="56ADBC89" w14:textId="77777777" w:rsidTr="00361871">
        <w:trPr>
          <w:trHeight w:val="75"/>
          <w:jc w:val="center"/>
        </w:trPr>
        <w:tc>
          <w:tcPr>
            <w:cnfStyle w:val="001000000000" w:firstRow="0" w:lastRow="0" w:firstColumn="1" w:lastColumn="0" w:oddVBand="0" w:evenVBand="0" w:oddHBand="0" w:evenHBand="0" w:firstRowFirstColumn="0" w:firstRowLastColumn="0" w:lastRowFirstColumn="0" w:lastRowLastColumn="0"/>
            <w:tcW w:w="1152" w:type="dxa"/>
            <w:noWrap/>
            <w:vAlign w:val="center"/>
            <w:hideMark/>
          </w:tcPr>
          <w:p w14:paraId="4A80DE0C" w14:textId="77777777" w:rsidR="00FE17A8" w:rsidRPr="008B153C" w:rsidRDefault="00FE17A8" w:rsidP="00361871">
            <w:pPr>
              <w:jc w:val="center"/>
              <w:rPr>
                <w:rFonts w:eastAsia="Times New Roman" w:cstheme="minorHAnsi"/>
                <w:b w:val="0"/>
                <w:bCs w:val="0"/>
                <w:color w:val="000000"/>
                <w:sz w:val="18"/>
                <w:szCs w:val="18"/>
              </w:rPr>
            </w:pPr>
            <w:r w:rsidRPr="008B153C">
              <w:rPr>
                <w:rFonts w:eastAsia="Times New Roman" w:cstheme="minorHAnsi"/>
                <w:color w:val="000000"/>
                <w:sz w:val="18"/>
                <w:szCs w:val="18"/>
              </w:rPr>
              <w:t>Geração FV (MWh)</w:t>
            </w:r>
          </w:p>
        </w:tc>
        <w:tc>
          <w:tcPr>
            <w:tcW w:w="545" w:type="dxa"/>
            <w:noWrap/>
            <w:vAlign w:val="center"/>
          </w:tcPr>
          <w:p w14:paraId="4CD35CE8" w14:textId="77777777" w:rsidR="00FE17A8" w:rsidRPr="008B153C" w:rsidRDefault="00FE17A8" w:rsidP="0036187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8B153C">
              <w:rPr>
                <w:rFonts w:eastAsia="Times New Roman" w:cstheme="minorHAnsi"/>
                <w:color w:val="000000"/>
                <w:sz w:val="18"/>
                <w:szCs w:val="18"/>
              </w:rPr>
              <w:t>870</w:t>
            </w:r>
          </w:p>
        </w:tc>
        <w:tc>
          <w:tcPr>
            <w:tcW w:w="634" w:type="dxa"/>
            <w:noWrap/>
            <w:vAlign w:val="center"/>
          </w:tcPr>
          <w:p w14:paraId="63A0155C" w14:textId="77777777" w:rsidR="00FE17A8" w:rsidRPr="008B153C" w:rsidRDefault="00FE17A8" w:rsidP="0036187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8B153C">
              <w:rPr>
                <w:rFonts w:eastAsia="Times New Roman" w:cstheme="minorHAnsi"/>
                <w:color w:val="000000"/>
                <w:sz w:val="18"/>
                <w:szCs w:val="18"/>
              </w:rPr>
              <w:t>870</w:t>
            </w:r>
          </w:p>
        </w:tc>
        <w:tc>
          <w:tcPr>
            <w:tcW w:w="638" w:type="dxa"/>
            <w:noWrap/>
            <w:vAlign w:val="center"/>
          </w:tcPr>
          <w:p w14:paraId="0F60458A" w14:textId="77777777" w:rsidR="00FE17A8" w:rsidRPr="008B153C" w:rsidRDefault="00FE17A8" w:rsidP="0036187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8B153C">
              <w:rPr>
                <w:rFonts w:eastAsia="Times New Roman" w:cstheme="minorHAnsi"/>
                <w:color w:val="000000"/>
                <w:sz w:val="18"/>
                <w:szCs w:val="18"/>
              </w:rPr>
              <w:t>829</w:t>
            </w:r>
          </w:p>
        </w:tc>
        <w:tc>
          <w:tcPr>
            <w:tcW w:w="541" w:type="dxa"/>
            <w:noWrap/>
            <w:vAlign w:val="center"/>
          </w:tcPr>
          <w:p w14:paraId="7B586DCF" w14:textId="77777777" w:rsidR="00FE17A8" w:rsidRPr="008B153C" w:rsidRDefault="00FE17A8" w:rsidP="0036187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8B153C">
              <w:rPr>
                <w:rFonts w:eastAsia="Times New Roman" w:cstheme="minorHAnsi"/>
                <w:color w:val="000000"/>
                <w:sz w:val="18"/>
                <w:szCs w:val="18"/>
              </w:rPr>
              <w:t>789</w:t>
            </w:r>
          </w:p>
        </w:tc>
        <w:tc>
          <w:tcPr>
            <w:tcW w:w="540" w:type="dxa"/>
            <w:noWrap/>
            <w:vAlign w:val="center"/>
          </w:tcPr>
          <w:p w14:paraId="0A79A4A0" w14:textId="77777777" w:rsidR="00FE17A8" w:rsidRPr="008B153C" w:rsidRDefault="00FE17A8" w:rsidP="0036187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8B153C">
              <w:rPr>
                <w:rFonts w:eastAsia="Times New Roman" w:cstheme="minorHAnsi"/>
                <w:color w:val="000000"/>
                <w:sz w:val="18"/>
                <w:szCs w:val="18"/>
              </w:rPr>
              <w:t>686</w:t>
            </w:r>
          </w:p>
        </w:tc>
        <w:tc>
          <w:tcPr>
            <w:tcW w:w="658" w:type="dxa"/>
            <w:noWrap/>
            <w:vAlign w:val="center"/>
          </w:tcPr>
          <w:p w14:paraId="77AD3C81" w14:textId="77777777" w:rsidR="00FE17A8" w:rsidRPr="008B153C" w:rsidRDefault="00FE17A8" w:rsidP="0036187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8B153C">
              <w:rPr>
                <w:rFonts w:eastAsia="Times New Roman" w:cstheme="minorHAnsi"/>
                <w:color w:val="000000"/>
                <w:sz w:val="18"/>
                <w:szCs w:val="18"/>
              </w:rPr>
              <w:t>644</w:t>
            </w:r>
          </w:p>
        </w:tc>
        <w:tc>
          <w:tcPr>
            <w:tcW w:w="527" w:type="dxa"/>
            <w:noWrap/>
            <w:vAlign w:val="center"/>
          </w:tcPr>
          <w:p w14:paraId="4BF70B69" w14:textId="77777777" w:rsidR="00FE17A8" w:rsidRPr="008B153C" w:rsidRDefault="00FE17A8" w:rsidP="00361871">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8B153C">
              <w:rPr>
                <w:rFonts w:eastAsia="Times New Roman" w:cstheme="minorHAnsi"/>
                <w:color w:val="000000"/>
                <w:sz w:val="18"/>
                <w:szCs w:val="18"/>
              </w:rPr>
              <w:t>666</w:t>
            </w:r>
          </w:p>
        </w:tc>
        <w:tc>
          <w:tcPr>
            <w:tcW w:w="616" w:type="dxa"/>
            <w:noWrap/>
            <w:vAlign w:val="center"/>
          </w:tcPr>
          <w:p w14:paraId="5F7DA05F" w14:textId="77777777" w:rsidR="00FE17A8" w:rsidRPr="008B153C" w:rsidRDefault="00FE17A8" w:rsidP="0036187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8B153C">
              <w:rPr>
                <w:rFonts w:eastAsia="Times New Roman" w:cstheme="minorHAnsi"/>
                <w:color w:val="000000"/>
                <w:sz w:val="18"/>
                <w:szCs w:val="18"/>
              </w:rPr>
              <w:t>805</w:t>
            </w:r>
          </w:p>
        </w:tc>
        <w:tc>
          <w:tcPr>
            <w:tcW w:w="616" w:type="dxa"/>
            <w:noWrap/>
            <w:vAlign w:val="center"/>
          </w:tcPr>
          <w:p w14:paraId="717E458F" w14:textId="77777777" w:rsidR="00FE17A8" w:rsidRPr="008B153C" w:rsidRDefault="00FE17A8" w:rsidP="0036187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8B153C">
              <w:rPr>
                <w:rFonts w:eastAsia="Times New Roman" w:cstheme="minorHAnsi"/>
                <w:color w:val="000000"/>
                <w:sz w:val="18"/>
                <w:szCs w:val="18"/>
              </w:rPr>
              <w:t>691</w:t>
            </w:r>
          </w:p>
        </w:tc>
        <w:tc>
          <w:tcPr>
            <w:tcW w:w="616" w:type="dxa"/>
            <w:noWrap/>
            <w:vAlign w:val="center"/>
          </w:tcPr>
          <w:p w14:paraId="143F721E" w14:textId="77777777" w:rsidR="00FE17A8" w:rsidRPr="008B153C" w:rsidRDefault="00FE17A8" w:rsidP="0036187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8B153C">
              <w:rPr>
                <w:rFonts w:eastAsia="Times New Roman" w:cstheme="minorHAnsi"/>
                <w:color w:val="000000"/>
                <w:sz w:val="18"/>
                <w:szCs w:val="18"/>
              </w:rPr>
              <w:t>760</w:t>
            </w:r>
          </w:p>
        </w:tc>
        <w:tc>
          <w:tcPr>
            <w:tcW w:w="567" w:type="dxa"/>
            <w:noWrap/>
            <w:vAlign w:val="center"/>
          </w:tcPr>
          <w:p w14:paraId="6109A36A" w14:textId="77777777" w:rsidR="00FE17A8" w:rsidRPr="008B153C" w:rsidRDefault="00FE17A8" w:rsidP="0036187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8B153C">
              <w:rPr>
                <w:rFonts w:eastAsia="Times New Roman" w:cstheme="minorHAnsi"/>
                <w:color w:val="000000"/>
                <w:sz w:val="18"/>
                <w:szCs w:val="18"/>
              </w:rPr>
              <w:t>743</w:t>
            </w:r>
          </w:p>
        </w:tc>
        <w:tc>
          <w:tcPr>
            <w:tcW w:w="540" w:type="dxa"/>
            <w:noWrap/>
            <w:vAlign w:val="center"/>
          </w:tcPr>
          <w:p w14:paraId="49CF1464" w14:textId="77777777" w:rsidR="00FE17A8" w:rsidRPr="008B153C" w:rsidRDefault="00FE17A8" w:rsidP="0036187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18"/>
              </w:rPr>
            </w:pPr>
            <w:r w:rsidRPr="008B153C">
              <w:rPr>
                <w:rFonts w:eastAsia="Times New Roman" w:cstheme="minorHAnsi"/>
                <w:color w:val="000000"/>
                <w:sz w:val="18"/>
                <w:szCs w:val="18"/>
              </w:rPr>
              <w:t>859</w:t>
            </w:r>
          </w:p>
        </w:tc>
        <w:tc>
          <w:tcPr>
            <w:tcW w:w="720" w:type="dxa"/>
            <w:vAlign w:val="center"/>
          </w:tcPr>
          <w:p w14:paraId="284E15F9" w14:textId="77777777" w:rsidR="00FE17A8" w:rsidRPr="00124F2F" w:rsidRDefault="00FE17A8" w:rsidP="00361871">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color w:val="000000"/>
                <w:sz w:val="18"/>
                <w:szCs w:val="18"/>
              </w:rPr>
            </w:pPr>
            <w:r w:rsidRPr="00124F2F">
              <w:rPr>
                <w:rFonts w:eastAsia="Times New Roman" w:cstheme="minorHAnsi"/>
                <w:b/>
                <w:color w:val="000000"/>
                <w:sz w:val="18"/>
                <w:szCs w:val="18"/>
              </w:rPr>
              <w:t>9213</w:t>
            </w:r>
          </w:p>
        </w:tc>
      </w:tr>
    </w:tbl>
    <w:p w14:paraId="2947A685" w14:textId="4121E532" w:rsidR="00FE17A8" w:rsidRPr="008B153C" w:rsidRDefault="00FE17A8" w:rsidP="00FE17A8">
      <w:pPr>
        <w:pStyle w:val="Legenda"/>
        <w:keepNext/>
        <w:jc w:val="center"/>
        <w:rPr>
          <w:lang w:val="pt-BR"/>
        </w:rPr>
      </w:pPr>
      <w:r w:rsidRPr="008B153C">
        <w:rPr>
          <w:lang w:val="pt-BR"/>
        </w:rPr>
        <w:t xml:space="preserve">Tabela </w:t>
      </w:r>
      <w:r w:rsidRPr="008B153C">
        <w:fldChar w:fldCharType="begin"/>
      </w:r>
      <w:r w:rsidRPr="008B153C">
        <w:rPr>
          <w:lang w:val="pt-BR"/>
        </w:rPr>
        <w:instrText xml:space="preserve"> SEQ Tabela \* ARABIC </w:instrText>
      </w:r>
      <w:r w:rsidRPr="008B153C">
        <w:fldChar w:fldCharType="separate"/>
      </w:r>
      <w:r w:rsidR="000C39A7">
        <w:rPr>
          <w:noProof/>
          <w:lang w:val="pt-BR"/>
        </w:rPr>
        <w:t>2</w:t>
      </w:r>
      <w:r w:rsidRPr="008B153C">
        <w:fldChar w:fldCharType="end"/>
      </w:r>
      <w:r w:rsidRPr="008B153C">
        <w:rPr>
          <w:lang w:val="pt-BR"/>
        </w:rPr>
        <w:t xml:space="preserve"> - Irradiação Global Horizontal e Expectativa de Geração da UFV.</w:t>
      </w:r>
    </w:p>
    <w:p w14:paraId="472E1F96" w14:textId="2D90908A" w:rsidR="00FE17A8" w:rsidRDefault="00FE17A8" w:rsidP="00FE17A8">
      <w:pPr>
        <w:rPr>
          <w:rFonts w:cstheme="minorHAnsi"/>
        </w:rPr>
      </w:pPr>
      <w:r>
        <w:rPr>
          <w:rFonts w:cstheme="minorHAnsi"/>
          <w:noProof/>
          <w:lang w:val="pt-BR" w:eastAsia="pt-BR"/>
        </w:rPr>
        <mc:AlternateContent>
          <mc:Choice Requires="wps">
            <w:drawing>
              <wp:anchor distT="0" distB="0" distL="114300" distR="114300" simplePos="0" relativeHeight="251659264" behindDoc="0" locked="0" layoutInCell="1" allowOverlap="1" wp14:anchorId="18819B03" wp14:editId="57FA8CB7">
                <wp:simplePos x="0" y="0"/>
                <wp:positionH relativeFrom="column">
                  <wp:posOffset>2514</wp:posOffset>
                </wp:positionH>
                <wp:positionV relativeFrom="paragraph">
                  <wp:posOffset>129870</wp:posOffset>
                </wp:positionV>
                <wp:extent cx="2472537" cy="0"/>
                <wp:effectExtent l="0" t="0" r="23495" b="19050"/>
                <wp:wrapNone/>
                <wp:docPr id="14" name="Conector reto 14"/>
                <wp:cNvGraphicFramePr/>
                <a:graphic xmlns:a="http://schemas.openxmlformats.org/drawingml/2006/main">
                  <a:graphicData uri="http://schemas.microsoft.com/office/word/2010/wordprocessingShape">
                    <wps:wsp>
                      <wps:cNvCnPr/>
                      <wps:spPr>
                        <a:xfrm>
                          <a:off x="0" y="0"/>
                          <a:ext cx="247253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59061B7" id="Conector reto 1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pt,10.25pt" to="194.9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EjxnAEAAJQDAAAOAAAAZHJzL2Uyb0RvYy54bWysU9uO0zAQfUfiHyy/06Tlsihqug+7ghcE&#10;K1g+wOuMG0u2xxqbJv17xm6bIkBCIF4cX+acmXNmsr2dvRMHoGQx9HK9aqWAoHGwYd/Lr4/vXryV&#10;ImUVBuUwQC+PkOTt7vmz7RQ72OCIbgASTBJSN8VejjnHrmmSHsGrtMIIgR8NkleZj7RvBlITs3vX&#10;bNr2TTMhDZFQQ0p8e396lLvKbwzo/MmYBFm4XnJtua5U16eyNrut6vak4mj1uQz1D1V4ZQMnXaju&#10;VVbiG9lfqLzVhAlNXmn0DRpjNVQNrGbd/qTmy6giVC1sToqLTen/0eqPh7vwQGzDFFOX4gMVFbMh&#10;X75cn5irWcfFLJiz0Hy5eXWzef3yRgp9eWuuwEgpvwf0omx66WwoOlSnDh9S5mQcegnhwzV13eWj&#10;gxLswmcwwg6cbF3RdSrgzpE4KO6n0hpCXpceMl+NLjBjnVuA7Z+B5/gChToxfwNeEDUzhryAvQ1I&#10;v8ue50vJ5hR/ceCku1jwhMOxNqVaw62vCs9jWmbrx3OFX3+m3XcAAAD//wMAUEsDBBQABgAIAAAA&#10;IQBbH/gJ3QAAAAYBAAAPAAAAZHJzL2Rvd25yZXYueG1sTI9BS8NAEIXvgv9hmYI3u2nUUmM2pRTE&#10;WpBiFepxmx2TaHY27G6b9N874qEe37zHe9/k88G24og+NI4UTMYJCKTSmYYqBe9vj9czECFqMrp1&#10;hApOGGBeXF7kOjOup1c8bmMluIRCphXUMXaZlKGs0eowdh0Se5/OWx1Z+koar3sut61Mk2QqrW6I&#10;F2rd4bLG8nt7sApe/Gq1XKxPX7T5sP0uXe82z8OTUlejYfEAIuIQz2H4xWd0KJhp7w5kgmgV3HJO&#10;QZrcgWD3ZnbPj+z/DrLI5X/84gcAAP//AwBQSwECLQAUAAYACAAAACEAtoM4kv4AAADhAQAAEwAA&#10;AAAAAAAAAAAAAAAAAAAAW0NvbnRlbnRfVHlwZXNdLnhtbFBLAQItABQABgAIAAAAIQA4/SH/1gAA&#10;AJQBAAALAAAAAAAAAAAAAAAAAC8BAABfcmVscy8ucmVsc1BLAQItABQABgAIAAAAIQDUiEjxnAEA&#10;AJQDAAAOAAAAAAAAAAAAAAAAAC4CAABkcnMvZTJvRG9jLnhtbFBLAQItABQABgAIAAAAIQBbH/gJ&#10;3QAAAAYBAAAPAAAAAAAAAAAAAAAAAPYDAABkcnMvZG93bnJldi54bWxQSwUGAAAAAAQABADzAAAA&#10;AAUAAAAA&#10;" strokecolor="#4472c4 [3204]" strokeweight=".5pt">
                <v:stroke joinstyle="miter"/>
              </v:line>
            </w:pict>
          </mc:Fallback>
        </mc:AlternateContent>
      </w:r>
      <w:r w:rsidR="00E34185">
        <w:rPr>
          <w:rFonts w:cstheme="minorHAnsi"/>
        </w:rPr>
        <w:t xml:space="preserve"> </w:t>
      </w:r>
    </w:p>
    <w:p w14:paraId="6EEB89D4" w14:textId="086A4857" w:rsidR="00FE17A8" w:rsidRPr="00FE17A8" w:rsidRDefault="00E34185" w:rsidP="00FE17A8">
      <w:pPr>
        <w:rPr>
          <w:rFonts w:ascii="Helvetica" w:eastAsiaTheme="minorEastAsia" w:hAnsi="Helvetica" w:cstheme="minorBidi"/>
          <w:sz w:val="16"/>
          <w:szCs w:val="24"/>
          <w:lang w:val="pt-BR" w:eastAsia="de-DE"/>
        </w:rPr>
      </w:pPr>
      <w:r>
        <w:rPr>
          <w:rFonts w:ascii="Helvetica" w:eastAsiaTheme="minorEastAsia" w:hAnsi="Helvetica" w:cstheme="minorBidi"/>
          <w:sz w:val="16"/>
          <w:szCs w:val="24"/>
          <w:lang w:val="pt-BR" w:eastAsia="de-DE"/>
        </w:rPr>
        <w:t xml:space="preserve"> 6</w:t>
      </w:r>
      <w:r w:rsidRPr="00FE17A8">
        <w:rPr>
          <w:rFonts w:ascii="Helvetica" w:eastAsiaTheme="minorEastAsia" w:hAnsi="Helvetica" w:cstheme="minorBidi"/>
          <w:sz w:val="16"/>
          <w:szCs w:val="24"/>
          <w:lang w:val="pt-BR" w:eastAsia="de-DE"/>
        </w:rPr>
        <w:t xml:space="preserve"> </w:t>
      </w:r>
      <w:r w:rsidRPr="00607B40">
        <w:rPr>
          <w:rFonts w:ascii="Helvetica" w:eastAsiaTheme="minorEastAsia" w:hAnsi="Helvetica" w:cstheme="minorBidi"/>
          <w:sz w:val="16"/>
          <w:szCs w:val="24"/>
          <w:lang w:val="pt-BR" w:eastAsia="de-DE"/>
        </w:rPr>
        <w:t>Resolução ANEEL Nº 2.835 de 15/03/2021.</w:t>
      </w:r>
      <w:r>
        <w:rPr>
          <w:rFonts w:ascii="Helvetica" w:eastAsiaTheme="minorEastAsia" w:hAnsi="Helvetica" w:cstheme="minorBidi"/>
          <w:sz w:val="16"/>
          <w:szCs w:val="24"/>
          <w:lang w:val="pt-BR" w:eastAsia="de-DE"/>
        </w:rPr>
        <w:br/>
      </w:r>
      <w:r w:rsidR="00FE17A8" w:rsidRPr="00FE17A8">
        <w:rPr>
          <w:rFonts w:ascii="Helvetica" w:eastAsiaTheme="minorEastAsia" w:hAnsi="Helvetica" w:cstheme="minorBidi"/>
          <w:sz w:val="16"/>
          <w:szCs w:val="24"/>
          <w:lang w:val="pt-BR" w:eastAsia="de-DE"/>
        </w:rPr>
        <w:t xml:space="preserve"> </w:t>
      </w:r>
      <w:r w:rsidR="00FE17A8">
        <w:rPr>
          <w:rFonts w:ascii="Helvetica" w:eastAsiaTheme="minorEastAsia" w:hAnsi="Helvetica" w:cstheme="minorBidi"/>
          <w:sz w:val="16"/>
          <w:szCs w:val="24"/>
          <w:lang w:val="pt-BR" w:eastAsia="de-DE"/>
        </w:rPr>
        <w:t>7</w:t>
      </w:r>
      <w:r w:rsidR="00FE17A8" w:rsidRPr="00FE17A8">
        <w:rPr>
          <w:rFonts w:ascii="Helvetica" w:eastAsiaTheme="minorEastAsia" w:hAnsi="Helvetica" w:cstheme="minorBidi"/>
          <w:sz w:val="16"/>
          <w:szCs w:val="24"/>
          <w:lang w:val="pt-BR" w:eastAsia="de-DE"/>
        </w:rPr>
        <w:t xml:space="preserve"> Os valores de GHI são os disponibilizados pelo Atlas Brasileiro de Energia Solar (2017) - LABREN / CCST / INPE </w:t>
      </w:r>
      <w:r w:rsidR="00FE17A8" w:rsidRPr="00FE17A8">
        <w:rPr>
          <w:rFonts w:ascii="Helvetica" w:eastAsiaTheme="minorEastAsia" w:hAnsi="Helvetica" w:cstheme="minorBidi"/>
          <w:sz w:val="16"/>
          <w:szCs w:val="24"/>
          <w:lang w:val="pt-BR" w:eastAsia="de-DE"/>
        </w:rPr>
        <w:lastRenderedPageBreak/>
        <w:t xml:space="preserve">(Instituto Nacional de Pesquisas Espaciais) </w:t>
      </w:r>
      <w:hyperlink r:id="rId9" w:history="1">
        <w:r w:rsidRPr="00B9237D">
          <w:rPr>
            <w:rStyle w:val="Hyperlink"/>
            <w:rFonts w:ascii="Helvetica" w:eastAsiaTheme="minorEastAsia" w:hAnsi="Helvetica" w:cstheme="minorBidi"/>
            <w:sz w:val="16"/>
            <w:szCs w:val="24"/>
            <w:lang w:val="pt-BR" w:eastAsia="de-DE"/>
          </w:rPr>
          <w:t>http://labren.ccst.inpe.br/atlas_2017.html</w:t>
        </w:r>
      </w:hyperlink>
      <w:r>
        <w:rPr>
          <w:rFonts w:ascii="Helvetica" w:eastAsiaTheme="minorEastAsia" w:hAnsi="Helvetica" w:cstheme="minorBidi"/>
          <w:sz w:val="16"/>
          <w:szCs w:val="24"/>
          <w:lang w:val="pt-BR" w:eastAsia="de-DE"/>
        </w:rPr>
        <w:br/>
      </w:r>
    </w:p>
    <w:p w14:paraId="00E4CB17" w14:textId="19CABAC7" w:rsidR="00FE17A8" w:rsidRPr="00FE17A8" w:rsidRDefault="00FE17A8" w:rsidP="00FE17A8">
      <w:pPr>
        <w:pStyle w:val="Corpodetexto"/>
        <w:numPr>
          <w:ilvl w:val="2"/>
          <w:numId w:val="32"/>
        </w:numPr>
        <w:rPr>
          <w:rFonts w:ascii="Calibri" w:eastAsia="Calibri" w:hAnsi="Calibri" w:cs="Calibri"/>
          <w:color w:val="2F5496" w:themeColor="accent1" w:themeShade="BF"/>
          <w:sz w:val="28"/>
          <w:szCs w:val="22"/>
        </w:rPr>
      </w:pPr>
      <w:bookmarkStart w:id="9" w:name="_Toc88753899"/>
      <w:bookmarkStart w:id="10" w:name="_Toc57746180"/>
      <w:bookmarkStart w:id="11" w:name="_Ref57795616"/>
      <w:r w:rsidRPr="00FE17A8">
        <w:rPr>
          <w:rFonts w:ascii="Calibri" w:eastAsia="Calibri" w:hAnsi="Calibri" w:cs="Calibri"/>
          <w:color w:val="2F5496" w:themeColor="accent1" w:themeShade="BF"/>
          <w:sz w:val="28"/>
          <w:szCs w:val="22"/>
        </w:rPr>
        <w:t>Seleção das UCs da Prefeitura do Rio de Janeiro para a Compensação dos Créditos de Energia</w:t>
      </w:r>
      <w:bookmarkEnd w:id="9"/>
      <w:r w:rsidRPr="00FE17A8">
        <w:rPr>
          <w:rFonts w:ascii="Calibri" w:eastAsia="Calibri" w:hAnsi="Calibri" w:cs="Calibri"/>
          <w:color w:val="2F5496" w:themeColor="accent1" w:themeShade="BF"/>
          <w:sz w:val="28"/>
          <w:szCs w:val="22"/>
        </w:rPr>
        <w:t xml:space="preserve"> </w:t>
      </w:r>
      <w:bookmarkEnd w:id="10"/>
      <w:bookmarkEnd w:id="11"/>
    </w:p>
    <w:p w14:paraId="794CFE75" w14:textId="77777777" w:rsidR="00FE17A8" w:rsidRPr="00FE17A8" w:rsidRDefault="00FE17A8" w:rsidP="00FE17A8">
      <w:pPr>
        <w:pStyle w:val="PargrafodaLista"/>
        <w:ind w:left="1080"/>
      </w:pPr>
    </w:p>
    <w:p w14:paraId="644FDC23" w14:textId="05FD2BD5" w:rsidR="00FE17A8" w:rsidRDefault="00FE17A8" w:rsidP="00897E66">
      <w:pPr>
        <w:ind w:firstLine="357"/>
        <w:jc w:val="both"/>
        <w:rPr>
          <w:sz w:val="28"/>
          <w:lang w:val="pt-BR"/>
        </w:rPr>
      </w:pPr>
      <w:r w:rsidRPr="00FE17A8">
        <w:rPr>
          <w:sz w:val="28"/>
          <w:lang w:val="pt-BR"/>
        </w:rPr>
        <w:t xml:space="preserve">As UCs que compensarão os créditos de energia serão selecionadas de modo que a quantidade total de créditos FV disponíveis ao final de cada mês seja integralmente compensada no mesmo ciclo de faturamento. </w:t>
      </w:r>
    </w:p>
    <w:p w14:paraId="68EAC354" w14:textId="77777777" w:rsidR="00FE17A8" w:rsidRDefault="00FE17A8" w:rsidP="00FE17A8">
      <w:pPr>
        <w:spacing w:line="360" w:lineRule="auto"/>
        <w:ind w:firstLine="360"/>
        <w:jc w:val="both"/>
        <w:rPr>
          <w:sz w:val="28"/>
          <w:lang w:val="pt-BR"/>
        </w:rPr>
      </w:pPr>
    </w:p>
    <w:p w14:paraId="6BBA4BA1" w14:textId="590FAB3B" w:rsidR="00FE17A8" w:rsidRPr="00FE17A8" w:rsidRDefault="00FE17A8" w:rsidP="00FE17A8">
      <w:pPr>
        <w:pStyle w:val="Corpodetexto"/>
        <w:numPr>
          <w:ilvl w:val="2"/>
          <w:numId w:val="32"/>
        </w:numPr>
        <w:rPr>
          <w:rFonts w:ascii="Calibri" w:eastAsia="Calibri" w:hAnsi="Calibri" w:cs="Calibri"/>
          <w:color w:val="2F5496" w:themeColor="accent1" w:themeShade="BF"/>
          <w:sz w:val="28"/>
          <w:szCs w:val="22"/>
        </w:rPr>
      </w:pPr>
      <w:r w:rsidRPr="00FE17A8">
        <w:rPr>
          <w:rFonts w:ascii="Calibri" w:eastAsia="Calibri" w:hAnsi="Calibri" w:cs="Calibri"/>
          <w:color w:val="2F5496" w:themeColor="accent1" w:themeShade="BF"/>
          <w:sz w:val="28"/>
          <w:szCs w:val="22"/>
        </w:rPr>
        <w:t>Modelo de Negócios</w:t>
      </w:r>
    </w:p>
    <w:p w14:paraId="37951EC3" w14:textId="77777777" w:rsidR="00FE17A8" w:rsidRPr="00FE17A8" w:rsidRDefault="00FE17A8" w:rsidP="00FE17A8">
      <w:pPr>
        <w:spacing w:line="360" w:lineRule="auto"/>
        <w:jc w:val="both"/>
        <w:rPr>
          <w:color w:val="2F5496" w:themeColor="accent1" w:themeShade="BF"/>
          <w:sz w:val="28"/>
        </w:rPr>
      </w:pPr>
    </w:p>
    <w:p w14:paraId="6796D163" w14:textId="326BDD24" w:rsidR="00FE17A8" w:rsidRDefault="00FE17A8" w:rsidP="00FE17A8">
      <w:pPr>
        <w:pStyle w:val="PargrafodaLista"/>
        <w:numPr>
          <w:ilvl w:val="3"/>
          <w:numId w:val="32"/>
        </w:numPr>
        <w:spacing w:line="360" w:lineRule="auto"/>
        <w:jc w:val="both"/>
        <w:rPr>
          <w:color w:val="2F5496" w:themeColor="accent1" w:themeShade="BF"/>
          <w:sz w:val="28"/>
          <w:lang w:val="pt-BR"/>
        </w:rPr>
      </w:pPr>
      <w:r w:rsidRPr="00FE17A8">
        <w:rPr>
          <w:color w:val="2F5496" w:themeColor="accent1" w:themeShade="BF"/>
          <w:sz w:val="28"/>
          <w:lang w:val="pt-BR"/>
        </w:rPr>
        <w:t>Constituição da PPP</w:t>
      </w:r>
    </w:p>
    <w:p w14:paraId="0B3CB059" w14:textId="77777777" w:rsidR="00FE17A8" w:rsidRDefault="00FE17A8" w:rsidP="00FE17A8">
      <w:pPr>
        <w:spacing w:line="360" w:lineRule="auto"/>
        <w:ind w:firstLine="360"/>
        <w:jc w:val="both"/>
        <w:rPr>
          <w:color w:val="2F5496" w:themeColor="accent1" w:themeShade="BF"/>
          <w:sz w:val="28"/>
          <w:lang w:val="pt-BR"/>
        </w:rPr>
      </w:pPr>
    </w:p>
    <w:p w14:paraId="2B72400B" w14:textId="1FEBC185" w:rsidR="00FE17A8" w:rsidRDefault="00FE17A8" w:rsidP="00897E66">
      <w:pPr>
        <w:ind w:firstLine="357"/>
        <w:jc w:val="both"/>
        <w:rPr>
          <w:sz w:val="28"/>
          <w:lang w:val="pt-BR"/>
        </w:rPr>
      </w:pPr>
      <w:r w:rsidRPr="00FE17A8">
        <w:rPr>
          <w:sz w:val="28"/>
          <w:lang w:val="pt-BR"/>
        </w:rPr>
        <w:t>A UFV Santa Cruz será realizada por meio de uma concessão administrativa, tratando-se de uma Parceria Público-Privada (PPP) e deve se ater principalmente à Lei Federal nº 11.079/2004, que institui normas gerais para licitação e contratação de PPP na administração pública, assim como a Lei complementar nº 105/2009, que visa à promoção de PPP no município do Rio de Janeiro. O objetivo desta PPP é implantar, manter e operacionalizar uma Unidade Geradora Fotovoltaica no Aterro Sanitário de Santa Cruz.</w:t>
      </w:r>
    </w:p>
    <w:p w14:paraId="1E94A414" w14:textId="77777777" w:rsidR="00FE17A8" w:rsidRDefault="00FE17A8" w:rsidP="00FE17A8">
      <w:pPr>
        <w:spacing w:line="360" w:lineRule="auto"/>
        <w:ind w:firstLine="360"/>
        <w:jc w:val="both"/>
        <w:rPr>
          <w:sz w:val="28"/>
          <w:lang w:val="pt-BR"/>
        </w:rPr>
      </w:pPr>
    </w:p>
    <w:p w14:paraId="3245FCA8" w14:textId="10EF8DBC" w:rsidR="00FE17A8" w:rsidRDefault="00FE17A8" w:rsidP="00FE17A8">
      <w:pPr>
        <w:pStyle w:val="PargrafodaLista"/>
        <w:numPr>
          <w:ilvl w:val="3"/>
          <w:numId w:val="32"/>
        </w:numPr>
        <w:spacing w:line="360" w:lineRule="auto"/>
        <w:jc w:val="both"/>
        <w:rPr>
          <w:color w:val="2F5496" w:themeColor="accent1" w:themeShade="BF"/>
          <w:sz w:val="28"/>
          <w:lang w:val="pt-BR"/>
        </w:rPr>
      </w:pPr>
      <w:r w:rsidRPr="00FE17A8">
        <w:rPr>
          <w:color w:val="2F5496" w:themeColor="accent1" w:themeShade="BF"/>
          <w:sz w:val="28"/>
          <w:lang w:val="pt-BR"/>
        </w:rPr>
        <w:t>Modo de Operação da PPP</w:t>
      </w:r>
    </w:p>
    <w:p w14:paraId="511D17DF" w14:textId="77777777" w:rsidR="00FE17A8" w:rsidRDefault="00FE17A8" w:rsidP="00FE17A8">
      <w:pPr>
        <w:spacing w:line="360" w:lineRule="auto"/>
        <w:jc w:val="both"/>
        <w:rPr>
          <w:color w:val="2F5496" w:themeColor="accent1" w:themeShade="BF"/>
          <w:sz w:val="28"/>
          <w:lang w:val="pt-BR"/>
        </w:rPr>
      </w:pPr>
    </w:p>
    <w:p w14:paraId="53FD4F52" w14:textId="77777777" w:rsidR="00FE17A8" w:rsidRDefault="00FE17A8" w:rsidP="00897E66">
      <w:pPr>
        <w:ind w:firstLine="360"/>
        <w:jc w:val="both"/>
        <w:rPr>
          <w:sz w:val="28"/>
          <w:lang w:val="pt-BR"/>
        </w:rPr>
      </w:pPr>
      <w:r w:rsidRPr="00FE17A8">
        <w:rPr>
          <w:sz w:val="28"/>
          <w:lang w:val="pt-BR"/>
        </w:rPr>
        <w:t xml:space="preserve">A PPP entre Prefeitura e Concessionária para administração da UFV Santa Cruz funcionará da seguinte forma: </w:t>
      </w:r>
    </w:p>
    <w:p w14:paraId="49086379" w14:textId="77777777" w:rsidR="00FE17A8" w:rsidRPr="00FE17A8" w:rsidRDefault="00FE17A8" w:rsidP="00897E66">
      <w:pPr>
        <w:ind w:firstLine="360"/>
        <w:jc w:val="both"/>
        <w:rPr>
          <w:sz w:val="28"/>
          <w:lang w:val="pt-BR"/>
        </w:rPr>
      </w:pPr>
    </w:p>
    <w:p w14:paraId="37D8E71D" w14:textId="77777777" w:rsidR="00FE17A8" w:rsidRPr="00FE17A8" w:rsidRDefault="00FE17A8" w:rsidP="00897E66">
      <w:pPr>
        <w:jc w:val="both"/>
        <w:rPr>
          <w:sz w:val="28"/>
          <w:lang w:val="pt-BR"/>
        </w:rPr>
      </w:pPr>
      <w:r w:rsidRPr="00FE17A8">
        <w:rPr>
          <w:sz w:val="28"/>
          <w:lang w:val="pt-BR"/>
        </w:rPr>
        <w:t>•</w:t>
      </w:r>
      <w:r w:rsidRPr="00FE17A8">
        <w:rPr>
          <w:sz w:val="28"/>
          <w:lang w:val="pt-BR"/>
        </w:rPr>
        <w:tab/>
        <w:t>A Concessionária é responsável pelo pagamento das parcelas do Cronograma de Desembolsos ao Integrador indicadas na Tabela 3, cujo valor total corresponde ao valor referente ao CAPEX e à linha de distribuição da UFV.</w:t>
      </w:r>
    </w:p>
    <w:p w14:paraId="172713B6" w14:textId="77E440EE" w:rsidR="00FE17A8" w:rsidRPr="00FE17A8" w:rsidRDefault="00FE17A8" w:rsidP="00897E66">
      <w:pPr>
        <w:jc w:val="both"/>
        <w:rPr>
          <w:sz w:val="28"/>
          <w:lang w:val="pt-BR"/>
        </w:rPr>
      </w:pPr>
      <w:r w:rsidRPr="00FE17A8">
        <w:rPr>
          <w:sz w:val="28"/>
          <w:lang w:val="pt-BR"/>
        </w:rPr>
        <w:t>•</w:t>
      </w:r>
      <w:r w:rsidRPr="00FE17A8">
        <w:rPr>
          <w:sz w:val="28"/>
          <w:lang w:val="pt-BR"/>
        </w:rPr>
        <w:tab/>
        <w:t xml:space="preserve">A Concessionária receberá um valor monetário mensal da Prefeitura, com base em sua proposta de </w:t>
      </w:r>
      <w:r w:rsidR="00000685">
        <w:rPr>
          <w:sz w:val="28"/>
          <w:lang w:val="pt-BR"/>
        </w:rPr>
        <w:t>desconto na tarifa da LIGHT</w:t>
      </w:r>
      <w:r w:rsidRPr="00FE17A8">
        <w:rPr>
          <w:sz w:val="28"/>
          <w:lang w:val="pt-BR"/>
        </w:rPr>
        <w:t xml:space="preserve"> realizada no processo licitatóri</w:t>
      </w:r>
      <w:r w:rsidRPr="00000685">
        <w:rPr>
          <w:sz w:val="28"/>
          <w:lang w:val="pt-BR"/>
        </w:rPr>
        <w:t>o</w:t>
      </w:r>
      <w:r w:rsidR="00000685">
        <w:rPr>
          <w:sz w:val="28"/>
          <w:lang w:val="pt-BR"/>
        </w:rPr>
        <w:t xml:space="preserve"> e a energia gerada pela UFV</w:t>
      </w:r>
      <w:r w:rsidRPr="00000685">
        <w:rPr>
          <w:sz w:val="28"/>
          <w:lang w:val="pt-BR"/>
        </w:rPr>
        <w:t>.</w:t>
      </w:r>
      <w:r w:rsidRPr="00FE17A8">
        <w:rPr>
          <w:sz w:val="28"/>
          <w:lang w:val="pt-BR"/>
        </w:rPr>
        <w:t xml:space="preserve"> </w:t>
      </w:r>
    </w:p>
    <w:p w14:paraId="1DB051BB" w14:textId="639AD67A" w:rsidR="00FE17A8" w:rsidRPr="00FE17A8" w:rsidRDefault="00FE17A8" w:rsidP="00897E66">
      <w:pPr>
        <w:jc w:val="both"/>
        <w:rPr>
          <w:sz w:val="28"/>
          <w:lang w:val="pt-BR"/>
        </w:rPr>
      </w:pPr>
      <w:r w:rsidRPr="00FE17A8">
        <w:rPr>
          <w:sz w:val="28"/>
          <w:lang w:val="pt-BR"/>
        </w:rPr>
        <w:lastRenderedPageBreak/>
        <w:t>•</w:t>
      </w:r>
      <w:r w:rsidRPr="00FE17A8">
        <w:rPr>
          <w:sz w:val="28"/>
          <w:lang w:val="pt-BR"/>
        </w:rPr>
        <w:tab/>
        <w:t xml:space="preserve">A PPP irá operar por um </w:t>
      </w:r>
      <w:r w:rsidRPr="00000685">
        <w:rPr>
          <w:sz w:val="28"/>
          <w:lang w:val="pt-BR"/>
        </w:rPr>
        <w:t xml:space="preserve">período de </w:t>
      </w:r>
      <w:r w:rsidR="00E7432D" w:rsidRPr="00000685">
        <w:rPr>
          <w:sz w:val="28"/>
          <w:lang w:val="pt-BR"/>
        </w:rPr>
        <w:t>25</w:t>
      </w:r>
      <w:r w:rsidRPr="00000685">
        <w:rPr>
          <w:sz w:val="28"/>
          <w:lang w:val="pt-BR"/>
        </w:rPr>
        <w:t xml:space="preserve"> anos, a partir</w:t>
      </w:r>
      <w:r w:rsidRPr="00FE17A8">
        <w:rPr>
          <w:sz w:val="28"/>
          <w:lang w:val="pt-BR"/>
        </w:rPr>
        <w:t xml:space="preserve"> daí os ativos serão todos revertidos para gestão da Prefeitura, que poderá decidir gerir diretamente ou realizar uma nova concessão.</w:t>
      </w:r>
    </w:p>
    <w:p w14:paraId="304F43CB" w14:textId="77777777" w:rsidR="00607B40" w:rsidRDefault="00607B40" w:rsidP="00FE17A8">
      <w:pPr>
        <w:jc w:val="both"/>
        <w:rPr>
          <w:sz w:val="28"/>
          <w:lang w:val="pt-BR"/>
        </w:rPr>
      </w:pPr>
    </w:p>
    <w:p w14:paraId="61DCEFF2" w14:textId="77777777" w:rsidR="00FE17A8" w:rsidRPr="00FE17A8" w:rsidRDefault="00FE17A8" w:rsidP="00FE17A8">
      <w:pPr>
        <w:jc w:val="both"/>
        <w:rPr>
          <w:sz w:val="28"/>
          <w:lang w:val="pt-BR"/>
        </w:rPr>
      </w:pPr>
    </w:p>
    <w:p w14:paraId="0F501334" w14:textId="4F86E2E1" w:rsidR="00FE17A8" w:rsidRDefault="00FE17A8" w:rsidP="00FE17A8">
      <w:pPr>
        <w:pStyle w:val="PargrafodaLista"/>
        <w:numPr>
          <w:ilvl w:val="3"/>
          <w:numId w:val="35"/>
        </w:numPr>
        <w:spacing w:line="360" w:lineRule="auto"/>
        <w:jc w:val="both"/>
        <w:rPr>
          <w:color w:val="2F5496" w:themeColor="accent1" w:themeShade="BF"/>
          <w:sz w:val="28"/>
          <w:lang w:val="pt-BR"/>
        </w:rPr>
      </w:pPr>
      <w:r>
        <w:rPr>
          <w:color w:val="2F5496" w:themeColor="accent1" w:themeShade="BF"/>
          <w:sz w:val="28"/>
          <w:lang w:val="pt-BR"/>
        </w:rPr>
        <w:t>Receitas e Despesas da Concessionária</w:t>
      </w:r>
    </w:p>
    <w:p w14:paraId="1A1AF22A" w14:textId="6E65FBC6" w:rsidR="00FE17A8" w:rsidRDefault="00FE17A8" w:rsidP="00897E66">
      <w:pPr>
        <w:ind w:firstLine="360"/>
        <w:jc w:val="both"/>
        <w:rPr>
          <w:sz w:val="28"/>
          <w:lang w:val="pt-BR"/>
        </w:rPr>
      </w:pPr>
      <w:r w:rsidRPr="00FE17A8">
        <w:rPr>
          <w:sz w:val="28"/>
          <w:lang w:val="pt-BR"/>
        </w:rPr>
        <w:t xml:space="preserve">A receita da Concessionária será composta dos pagamentos mensais realizados pela Prefeitura, a título de contraprestação. </w:t>
      </w:r>
      <w:r w:rsidR="00B00C63">
        <w:rPr>
          <w:sz w:val="28"/>
          <w:lang w:val="pt-BR"/>
        </w:rPr>
        <w:t xml:space="preserve">Abaixo, encontra-se o detalhamento das </w:t>
      </w:r>
      <w:r w:rsidRPr="00FE17A8">
        <w:rPr>
          <w:sz w:val="28"/>
          <w:lang w:val="pt-BR"/>
        </w:rPr>
        <w:t xml:space="preserve">despesas da Concessionária </w:t>
      </w:r>
      <w:r w:rsidR="00B00C63">
        <w:rPr>
          <w:sz w:val="28"/>
          <w:lang w:val="pt-BR"/>
        </w:rPr>
        <w:t>consideradas neste estudo econômico de referência</w:t>
      </w:r>
      <w:r w:rsidRPr="00FE17A8">
        <w:rPr>
          <w:sz w:val="28"/>
          <w:lang w:val="pt-BR"/>
        </w:rPr>
        <w:t xml:space="preserve">: </w:t>
      </w:r>
    </w:p>
    <w:p w14:paraId="5B228BC0" w14:textId="77777777" w:rsidR="00E7432D" w:rsidRPr="00FE17A8" w:rsidRDefault="00E7432D" w:rsidP="00897E66">
      <w:pPr>
        <w:ind w:firstLine="360"/>
        <w:jc w:val="both"/>
        <w:rPr>
          <w:sz w:val="28"/>
          <w:lang w:val="pt-BR"/>
        </w:rPr>
      </w:pPr>
    </w:p>
    <w:p w14:paraId="16C8FFBD" w14:textId="07D77970" w:rsidR="00FE17A8" w:rsidRPr="00284A97" w:rsidRDefault="00BE30EF" w:rsidP="00284A97">
      <w:pPr>
        <w:pStyle w:val="PargrafodaLista"/>
        <w:numPr>
          <w:ilvl w:val="0"/>
          <w:numId w:val="36"/>
        </w:numPr>
        <w:jc w:val="both"/>
        <w:rPr>
          <w:sz w:val="28"/>
          <w:lang w:val="pt-BR"/>
        </w:rPr>
      </w:pPr>
      <w:r w:rsidRPr="00284A97">
        <w:rPr>
          <w:sz w:val="28"/>
          <w:lang w:val="pt-BR"/>
        </w:rPr>
        <w:t>Despesas Administrativas:</w:t>
      </w:r>
    </w:p>
    <w:p w14:paraId="63928A7B" w14:textId="77777777" w:rsidR="00284A97" w:rsidRPr="00284A97" w:rsidRDefault="00284A97" w:rsidP="00284A97">
      <w:pPr>
        <w:ind w:left="360"/>
        <w:jc w:val="both"/>
        <w:rPr>
          <w:sz w:val="28"/>
          <w:lang w:val="pt-BR"/>
        </w:rPr>
      </w:pPr>
    </w:p>
    <w:tbl>
      <w:tblPr>
        <w:tblStyle w:val="Tabelacomgrade"/>
        <w:tblW w:w="0" w:type="auto"/>
        <w:tblLook w:val="04A0" w:firstRow="1" w:lastRow="0" w:firstColumn="1" w:lastColumn="0" w:noHBand="0" w:noVBand="1"/>
      </w:tblPr>
      <w:tblGrid>
        <w:gridCol w:w="1225"/>
        <w:gridCol w:w="1266"/>
        <w:gridCol w:w="1650"/>
        <w:gridCol w:w="1232"/>
        <w:gridCol w:w="1250"/>
        <w:gridCol w:w="1247"/>
        <w:gridCol w:w="1184"/>
      </w:tblGrid>
      <w:tr w:rsidR="0036243D" w14:paraId="687E4D13" w14:textId="77777777" w:rsidTr="0036243D">
        <w:tc>
          <w:tcPr>
            <w:tcW w:w="1225" w:type="dxa"/>
            <w:shd w:val="clear" w:color="auto" w:fill="4472C4" w:themeFill="accent1"/>
          </w:tcPr>
          <w:p w14:paraId="136F29DD" w14:textId="50556D1F" w:rsidR="0036243D" w:rsidRPr="0036243D" w:rsidRDefault="0036243D" w:rsidP="0036243D">
            <w:pPr>
              <w:jc w:val="center"/>
              <w:rPr>
                <w:b/>
                <w:bCs/>
                <w:color w:val="FFFFFF" w:themeColor="background1"/>
                <w:sz w:val="18"/>
                <w:szCs w:val="14"/>
                <w:lang w:val="pt-BR"/>
              </w:rPr>
            </w:pPr>
            <w:r w:rsidRPr="0036243D">
              <w:rPr>
                <w:b/>
                <w:bCs/>
                <w:color w:val="FFFFFF" w:themeColor="background1"/>
                <w:sz w:val="18"/>
                <w:szCs w:val="14"/>
                <w:lang w:val="pt-BR"/>
              </w:rPr>
              <w:t>Despesa</w:t>
            </w:r>
          </w:p>
        </w:tc>
        <w:tc>
          <w:tcPr>
            <w:tcW w:w="1266" w:type="dxa"/>
            <w:shd w:val="clear" w:color="auto" w:fill="4472C4" w:themeFill="accent1"/>
          </w:tcPr>
          <w:p w14:paraId="2AA5CDD7" w14:textId="0E3B0178" w:rsidR="0036243D" w:rsidRPr="0036243D" w:rsidRDefault="0036243D" w:rsidP="0036243D">
            <w:pPr>
              <w:jc w:val="center"/>
              <w:rPr>
                <w:b/>
                <w:bCs/>
                <w:color w:val="FFFFFF" w:themeColor="background1"/>
                <w:sz w:val="18"/>
                <w:szCs w:val="14"/>
                <w:lang w:val="pt-BR"/>
              </w:rPr>
            </w:pPr>
            <w:r w:rsidRPr="0036243D">
              <w:rPr>
                <w:b/>
                <w:bCs/>
                <w:color w:val="FFFFFF" w:themeColor="background1"/>
                <w:sz w:val="18"/>
                <w:szCs w:val="14"/>
                <w:lang w:val="pt-BR"/>
              </w:rPr>
              <w:t>Classificação</w:t>
            </w:r>
          </w:p>
        </w:tc>
        <w:tc>
          <w:tcPr>
            <w:tcW w:w="1650" w:type="dxa"/>
            <w:shd w:val="clear" w:color="auto" w:fill="4472C4" w:themeFill="accent1"/>
          </w:tcPr>
          <w:p w14:paraId="35D680AE" w14:textId="70C1008B" w:rsidR="0036243D" w:rsidRPr="0036243D" w:rsidRDefault="0036243D" w:rsidP="0036243D">
            <w:pPr>
              <w:jc w:val="center"/>
              <w:rPr>
                <w:b/>
                <w:bCs/>
                <w:color w:val="FFFFFF" w:themeColor="background1"/>
                <w:sz w:val="18"/>
                <w:szCs w:val="14"/>
                <w:lang w:val="pt-BR"/>
              </w:rPr>
            </w:pPr>
            <w:r>
              <w:rPr>
                <w:b/>
                <w:bCs/>
                <w:color w:val="FFFFFF" w:themeColor="background1"/>
                <w:sz w:val="18"/>
                <w:szCs w:val="14"/>
                <w:lang w:val="pt-BR"/>
              </w:rPr>
              <w:t>Valor</w:t>
            </w:r>
            <w:r w:rsidRPr="0036243D">
              <w:rPr>
                <w:b/>
                <w:bCs/>
                <w:color w:val="FFFFFF" w:themeColor="background1"/>
                <w:sz w:val="18"/>
                <w:szCs w:val="14"/>
                <w:lang w:val="pt-BR"/>
              </w:rPr>
              <w:t>/Mês</w:t>
            </w:r>
          </w:p>
        </w:tc>
        <w:tc>
          <w:tcPr>
            <w:tcW w:w="1232" w:type="dxa"/>
            <w:shd w:val="clear" w:color="auto" w:fill="4472C4" w:themeFill="accent1"/>
          </w:tcPr>
          <w:p w14:paraId="0113694F" w14:textId="5DACF049" w:rsidR="0036243D" w:rsidRPr="0036243D" w:rsidRDefault="0036243D" w:rsidP="0036243D">
            <w:pPr>
              <w:jc w:val="center"/>
              <w:rPr>
                <w:b/>
                <w:bCs/>
                <w:color w:val="FFFFFF" w:themeColor="background1"/>
                <w:sz w:val="18"/>
                <w:szCs w:val="14"/>
                <w:lang w:val="pt-BR"/>
              </w:rPr>
            </w:pPr>
            <w:r w:rsidRPr="0036243D">
              <w:rPr>
                <w:b/>
                <w:bCs/>
                <w:color w:val="FFFFFF" w:themeColor="background1"/>
                <w:sz w:val="18"/>
                <w:szCs w:val="14"/>
                <w:lang w:val="pt-BR"/>
              </w:rPr>
              <w:t>Encargos</w:t>
            </w:r>
          </w:p>
        </w:tc>
        <w:tc>
          <w:tcPr>
            <w:tcW w:w="1250" w:type="dxa"/>
            <w:shd w:val="clear" w:color="auto" w:fill="4472C4" w:themeFill="accent1"/>
          </w:tcPr>
          <w:p w14:paraId="60BBA3DC" w14:textId="4E8B061F" w:rsidR="0036243D" w:rsidRPr="0036243D" w:rsidRDefault="0036243D" w:rsidP="0036243D">
            <w:pPr>
              <w:jc w:val="center"/>
              <w:rPr>
                <w:b/>
                <w:bCs/>
                <w:color w:val="FFFFFF" w:themeColor="background1"/>
                <w:sz w:val="18"/>
                <w:szCs w:val="14"/>
                <w:lang w:val="pt-BR"/>
              </w:rPr>
            </w:pPr>
            <w:r w:rsidRPr="0036243D">
              <w:rPr>
                <w:b/>
                <w:bCs/>
                <w:color w:val="FFFFFF" w:themeColor="background1"/>
                <w:sz w:val="18"/>
                <w:szCs w:val="14"/>
                <w:lang w:val="pt-BR"/>
              </w:rPr>
              <w:t>Custo/mês</w:t>
            </w:r>
          </w:p>
        </w:tc>
        <w:tc>
          <w:tcPr>
            <w:tcW w:w="1247" w:type="dxa"/>
            <w:shd w:val="clear" w:color="auto" w:fill="4472C4" w:themeFill="accent1"/>
          </w:tcPr>
          <w:p w14:paraId="198A168D" w14:textId="4676B8CA" w:rsidR="0036243D" w:rsidRPr="0036243D" w:rsidRDefault="0036243D" w:rsidP="0036243D">
            <w:pPr>
              <w:jc w:val="center"/>
              <w:rPr>
                <w:b/>
                <w:bCs/>
                <w:color w:val="FFFFFF" w:themeColor="background1"/>
                <w:sz w:val="18"/>
                <w:szCs w:val="14"/>
                <w:lang w:val="pt-BR"/>
              </w:rPr>
            </w:pPr>
            <w:r w:rsidRPr="0036243D">
              <w:rPr>
                <w:b/>
                <w:bCs/>
                <w:color w:val="FFFFFF" w:themeColor="background1"/>
                <w:sz w:val="18"/>
                <w:szCs w:val="14"/>
                <w:lang w:val="pt-BR"/>
              </w:rPr>
              <w:t>Custo/ano</w:t>
            </w:r>
          </w:p>
        </w:tc>
        <w:tc>
          <w:tcPr>
            <w:tcW w:w="1184" w:type="dxa"/>
            <w:shd w:val="clear" w:color="auto" w:fill="4472C4" w:themeFill="accent1"/>
          </w:tcPr>
          <w:p w14:paraId="618FE62E" w14:textId="539BFBF1" w:rsidR="0036243D" w:rsidRPr="0036243D" w:rsidRDefault="0036243D" w:rsidP="0036243D">
            <w:pPr>
              <w:jc w:val="center"/>
              <w:rPr>
                <w:b/>
                <w:bCs/>
                <w:color w:val="FFFFFF" w:themeColor="background1"/>
                <w:sz w:val="18"/>
                <w:szCs w:val="14"/>
                <w:lang w:val="pt-BR"/>
              </w:rPr>
            </w:pPr>
            <w:proofErr w:type="spellStart"/>
            <w:r w:rsidRPr="0036243D">
              <w:rPr>
                <w:b/>
                <w:bCs/>
                <w:color w:val="FFFFFF" w:themeColor="background1"/>
                <w:sz w:val="18"/>
                <w:szCs w:val="14"/>
                <w:lang w:val="pt-BR"/>
              </w:rPr>
              <w:t>Obs</w:t>
            </w:r>
            <w:proofErr w:type="spellEnd"/>
          </w:p>
        </w:tc>
      </w:tr>
      <w:tr w:rsidR="0036243D" w14:paraId="65C7ECA3" w14:textId="77777777" w:rsidTr="0036243D">
        <w:tc>
          <w:tcPr>
            <w:tcW w:w="1225" w:type="dxa"/>
          </w:tcPr>
          <w:p w14:paraId="505FADFD" w14:textId="13AC77B5" w:rsidR="0036243D" w:rsidRPr="00B00C63" w:rsidRDefault="0036243D" w:rsidP="0036243D">
            <w:pPr>
              <w:jc w:val="both"/>
              <w:rPr>
                <w:sz w:val="12"/>
                <w:szCs w:val="8"/>
                <w:lang w:val="pt-BR"/>
              </w:rPr>
            </w:pPr>
            <w:r w:rsidRPr="00B00C63">
              <w:rPr>
                <w:sz w:val="12"/>
                <w:szCs w:val="8"/>
                <w:lang w:val="pt-BR"/>
              </w:rPr>
              <w:t>Pessoal</w:t>
            </w:r>
          </w:p>
        </w:tc>
        <w:tc>
          <w:tcPr>
            <w:tcW w:w="1266" w:type="dxa"/>
          </w:tcPr>
          <w:p w14:paraId="01A2A5D2" w14:textId="4CD1A2D5" w:rsidR="0036243D" w:rsidRPr="00B00C63" w:rsidRDefault="0036243D" w:rsidP="0036243D">
            <w:pPr>
              <w:jc w:val="both"/>
              <w:rPr>
                <w:sz w:val="12"/>
                <w:szCs w:val="8"/>
                <w:lang w:val="pt-BR"/>
              </w:rPr>
            </w:pPr>
            <w:r w:rsidRPr="00B00C63">
              <w:rPr>
                <w:sz w:val="12"/>
                <w:szCs w:val="8"/>
                <w:lang w:val="pt-BR"/>
              </w:rPr>
              <w:t xml:space="preserve">Gerente </w:t>
            </w:r>
            <w:r w:rsidR="00EE1880">
              <w:rPr>
                <w:sz w:val="12"/>
                <w:szCs w:val="8"/>
                <w:lang w:val="pt-BR"/>
              </w:rPr>
              <w:t>Executivo</w:t>
            </w:r>
          </w:p>
        </w:tc>
        <w:tc>
          <w:tcPr>
            <w:tcW w:w="1650" w:type="dxa"/>
          </w:tcPr>
          <w:p w14:paraId="57C013C6" w14:textId="1211014C" w:rsidR="0036243D" w:rsidRPr="00B00C63" w:rsidRDefault="0036243D" w:rsidP="0036243D">
            <w:pPr>
              <w:jc w:val="center"/>
              <w:rPr>
                <w:sz w:val="12"/>
                <w:szCs w:val="8"/>
                <w:lang w:val="pt-BR"/>
              </w:rPr>
            </w:pPr>
            <w:r w:rsidRPr="00B00C63">
              <w:rPr>
                <w:sz w:val="12"/>
                <w:szCs w:val="8"/>
                <w:lang w:val="pt-BR"/>
              </w:rPr>
              <w:t>R$ 1</w:t>
            </w:r>
            <w:r w:rsidR="00EE1880">
              <w:rPr>
                <w:sz w:val="12"/>
                <w:szCs w:val="8"/>
                <w:lang w:val="pt-BR"/>
              </w:rPr>
              <w:t>0</w:t>
            </w:r>
            <w:r w:rsidRPr="00B00C63">
              <w:rPr>
                <w:sz w:val="12"/>
                <w:szCs w:val="8"/>
                <w:lang w:val="pt-BR"/>
              </w:rPr>
              <w:t>.000,00</w:t>
            </w:r>
          </w:p>
        </w:tc>
        <w:tc>
          <w:tcPr>
            <w:tcW w:w="1232" w:type="dxa"/>
          </w:tcPr>
          <w:p w14:paraId="7EC36C64" w14:textId="2AE9FBA5" w:rsidR="0036243D" w:rsidRPr="00B00C63" w:rsidRDefault="0036243D" w:rsidP="0036243D">
            <w:pPr>
              <w:jc w:val="center"/>
              <w:rPr>
                <w:sz w:val="12"/>
                <w:szCs w:val="8"/>
                <w:lang w:val="pt-BR"/>
              </w:rPr>
            </w:pPr>
          </w:p>
        </w:tc>
        <w:tc>
          <w:tcPr>
            <w:tcW w:w="1250" w:type="dxa"/>
          </w:tcPr>
          <w:p w14:paraId="2A223F5A" w14:textId="01880AB9" w:rsidR="0036243D" w:rsidRPr="00B00C63" w:rsidRDefault="0036243D" w:rsidP="0036243D">
            <w:pPr>
              <w:jc w:val="center"/>
              <w:rPr>
                <w:sz w:val="12"/>
                <w:szCs w:val="8"/>
                <w:lang w:val="pt-BR"/>
              </w:rPr>
            </w:pPr>
            <w:r w:rsidRPr="00B00C63">
              <w:rPr>
                <w:sz w:val="12"/>
                <w:szCs w:val="8"/>
                <w:lang w:val="pt-BR"/>
              </w:rPr>
              <w:t>R$ 1</w:t>
            </w:r>
            <w:r w:rsidR="00EE1880">
              <w:rPr>
                <w:sz w:val="12"/>
                <w:szCs w:val="8"/>
                <w:lang w:val="pt-BR"/>
              </w:rPr>
              <w:t>0</w:t>
            </w:r>
            <w:r w:rsidRPr="00B00C63">
              <w:rPr>
                <w:sz w:val="12"/>
                <w:szCs w:val="8"/>
                <w:lang w:val="pt-BR"/>
              </w:rPr>
              <w:t>.000,00</w:t>
            </w:r>
          </w:p>
        </w:tc>
        <w:tc>
          <w:tcPr>
            <w:tcW w:w="1247" w:type="dxa"/>
          </w:tcPr>
          <w:p w14:paraId="7EE51F75" w14:textId="0F3BC1D7" w:rsidR="0036243D" w:rsidRPr="00B00C63" w:rsidRDefault="0036243D" w:rsidP="0036243D">
            <w:pPr>
              <w:jc w:val="center"/>
              <w:rPr>
                <w:sz w:val="12"/>
                <w:szCs w:val="8"/>
                <w:lang w:val="pt-BR"/>
              </w:rPr>
            </w:pPr>
            <w:r w:rsidRPr="00B00C63">
              <w:rPr>
                <w:sz w:val="12"/>
                <w:szCs w:val="8"/>
                <w:lang w:val="pt-BR"/>
              </w:rPr>
              <w:t>R$ 1</w:t>
            </w:r>
            <w:r w:rsidR="00EE1880">
              <w:rPr>
                <w:sz w:val="12"/>
                <w:szCs w:val="8"/>
                <w:lang w:val="pt-BR"/>
              </w:rPr>
              <w:t>2</w:t>
            </w:r>
            <w:r w:rsidRPr="00B00C63">
              <w:rPr>
                <w:sz w:val="12"/>
                <w:szCs w:val="8"/>
                <w:lang w:val="pt-BR"/>
              </w:rPr>
              <w:t>0.000,00</w:t>
            </w:r>
          </w:p>
        </w:tc>
        <w:tc>
          <w:tcPr>
            <w:tcW w:w="1184" w:type="dxa"/>
          </w:tcPr>
          <w:p w14:paraId="36F4BB73" w14:textId="7DCAD626" w:rsidR="0036243D" w:rsidRPr="00B00C63" w:rsidRDefault="0036243D" w:rsidP="0036243D">
            <w:pPr>
              <w:jc w:val="center"/>
              <w:rPr>
                <w:sz w:val="12"/>
                <w:szCs w:val="8"/>
                <w:lang w:val="pt-BR"/>
              </w:rPr>
            </w:pPr>
            <w:r w:rsidRPr="00B00C63">
              <w:rPr>
                <w:sz w:val="12"/>
                <w:szCs w:val="8"/>
                <w:lang w:val="pt-BR"/>
              </w:rPr>
              <w:t>Pessoa Jurídica</w:t>
            </w:r>
          </w:p>
        </w:tc>
      </w:tr>
      <w:tr w:rsidR="0036243D" w14:paraId="7D89BC7C" w14:textId="77777777" w:rsidTr="0036243D">
        <w:tc>
          <w:tcPr>
            <w:tcW w:w="1225" w:type="dxa"/>
          </w:tcPr>
          <w:p w14:paraId="41CE1C74" w14:textId="19573F71" w:rsidR="0036243D" w:rsidRPr="00B00C63" w:rsidRDefault="0036243D" w:rsidP="0036243D">
            <w:pPr>
              <w:jc w:val="both"/>
              <w:rPr>
                <w:sz w:val="12"/>
                <w:szCs w:val="8"/>
                <w:lang w:val="pt-BR"/>
              </w:rPr>
            </w:pPr>
            <w:r w:rsidRPr="00B00C63">
              <w:rPr>
                <w:sz w:val="12"/>
                <w:szCs w:val="8"/>
                <w:lang w:val="pt-BR"/>
              </w:rPr>
              <w:t>Pessoal</w:t>
            </w:r>
          </w:p>
        </w:tc>
        <w:tc>
          <w:tcPr>
            <w:tcW w:w="1266" w:type="dxa"/>
          </w:tcPr>
          <w:p w14:paraId="1B2675EB" w14:textId="1035DA96" w:rsidR="0036243D" w:rsidRPr="00B00C63" w:rsidRDefault="0036243D" w:rsidP="0036243D">
            <w:pPr>
              <w:jc w:val="both"/>
              <w:rPr>
                <w:sz w:val="12"/>
                <w:szCs w:val="8"/>
                <w:lang w:val="pt-BR"/>
              </w:rPr>
            </w:pPr>
            <w:r w:rsidRPr="00B00C63">
              <w:rPr>
                <w:sz w:val="12"/>
                <w:szCs w:val="8"/>
                <w:lang w:val="pt-BR"/>
              </w:rPr>
              <w:t xml:space="preserve">Gerente </w:t>
            </w:r>
            <w:r w:rsidR="00EE1880" w:rsidRPr="00B00C63">
              <w:rPr>
                <w:sz w:val="12"/>
                <w:szCs w:val="8"/>
                <w:lang w:val="pt-BR"/>
              </w:rPr>
              <w:t>Adm.</w:t>
            </w:r>
          </w:p>
        </w:tc>
        <w:tc>
          <w:tcPr>
            <w:tcW w:w="1650" w:type="dxa"/>
          </w:tcPr>
          <w:p w14:paraId="2D8681CD" w14:textId="7BA33F5E" w:rsidR="0036243D" w:rsidRPr="00B00C63" w:rsidRDefault="0036243D" w:rsidP="0036243D">
            <w:pPr>
              <w:jc w:val="center"/>
              <w:rPr>
                <w:sz w:val="12"/>
                <w:szCs w:val="8"/>
                <w:lang w:val="pt-BR"/>
              </w:rPr>
            </w:pPr>
            <w:r w:rsidRPr="00B00C63">
              <w:rPr>
                <w:sz w:val="12"/>
                <w:szCs w:val="8"/>
                <w:lang w:val="pt-BR"/>
              </w:rPr>
              <w:t>R$8.500,00</w:t>
            </w:r>
          </w:p>
        </w:tc>
        <w:tc>
          <w:tcPr>
            <w:tcW w:w="1232" w:type="dxa"/>
          </w:tcPr>
          <w:p w14:paraId="1C2E6F9D" w14:textId="243BF31A" w:rsidR="0036243D" w:rsidRPr="00B00C63" w:rsidRDefault="0036243D" w:rsidP="0036243D">
            <w:pPr>
              <w:jc w:val="center"/>
              <w:rPr>
                <w:sz w:val="12"/>
                <w:szCs w:val="8"/>
                <w:lang w:val="pt-BR"/>
              </w:rPr>
            </w:pPr>
            <w:r w:rsidRPr="00B00C63">
              <w:rPr>
                <w:sz w:val="12"/>
                <w:szCs w:val="8"/>
                <w:lang w:val="pt-BR"/>
              </w:rPr>
              <w:t>R$ 7.270,99</w:t>
            </w:r>
          </w:p>
        </w:tc>
        <w:tc>
          <w:tcPr>
            <w:tcW w:w="1250" w:type="dxa"/>
          </w:tcPr>
          <w:p w14:paraId="3C7CA138" w14:textId="25CF50B5" w:rsidR="0036243D" w:rsidRPr="00B00C63" w:rsidRDefault="0036243D" w:rsidP="0036243D">
            <w:pPr>
              <w:jc w:val="center"/>
              <w:rPr>
                <w:sz w:val="12"/>
                <w:szCs w:val="8"/>
                <w:lang w:val="pt-BR"/>
              </w:rPr>
            </w:pPr>
            <w:r w:rsidRPr="00B00C63">
              <w:rPr>
                <w:sz w:val="12"/>
                <w:szCs w:val="8"/>
                <w:lang w:val="pt-BR"/>
              </w:rPr>
              <w:t xml:space="preserve">R$ </w:t>
            </w:r>
            <w:r w:rsidR="00EE1880">
              <w:rPr>
                <w:sz w:val="12"/>
                <w:szCs w:val="8"/>
                <w:lang w:val="pt-BR"/>
              </w:rPr>
              <w:t>15.770,99</w:t>
            </w:r>
          </w:p>
        </w:tc>
        <w:tc>
          <w:tcPr>
            <w:tcW w:w="1247" w:type="dxa"/>
          </w:tcPr>
          <w:p w14:paraId="1441AA41" w14:textId="098BCE99" w:rsidR="0036243D" w:rsidRPr="00B00C63" w:rsidRDefault="0036243D" w:rsidP="0036243D">
            <w:pPr>
              <w:jc w:val="center"/>
              <w:rPr>
                <w:sz w:val="12"/>
                <w:szCs w:val="8"/>
                <w:lang w:val="pt-BR"/>
              </w:rPr>
            </w:pPr>
            <w:r w:rsidRPr="00B00C63">
              <w:rPr>
                <w:sz w:val="12"/>
                <w:szCs w:val="8"/>
                <w:lang w:val="pt-BR"/>
              </w:rPr>
              <w:t>R$</w:t>
            </w:r>
            <w:r w:rsidR="00EE1880">
              <w:rPr>
                <w:sz w:val="12"/>
                <w:szCs w:val="8"/>
                <w:lang w:val="pt-BR"/>
              </w:rPr>
              <w:t xml:space="preserve"> 189.251,82</w:t>
            </w:r>
            <w:r w:rsidRPr="00B00C63">
              <w:rPr>
                <w:sz w:val="12"/>
                <w:szCs w:val="8"/>
                <w:lang w:val="pt-BR"/>
              </w:rPr>
              <w:t xml:space="preserve"> </w:t>
            </w:r>
          </w:p>
        </w:tc>
        <w:tc>
          <w:tcPr>
            <w:tcW w:w="1184" w:type="dxa"/>
          </w:tcPr>
          <w:p w14:paraId="362D28FA" w14:textId="2A151E21" w:rsidR="0036243D" w:rsidRPr="00B00C63" w:rsidRDefault="0036243D" w:rsidP="0036243D">
            <w:pPr>
              <w:jc w:val="center"/>
              <w:rPr>
                <w:sz w:val="12"/>
                <w:szCs w:val="8"/>
                <w:lang w:val="pt-BR"/>
              </w:rPr>
            </w:pPr>
            <w:r w:rsidRPr="00B00C63">
              <w:rPr>
                <w:sz w:val="12"/>
                <w:szCs w:val="8"/>
                <w:lang w:val="pt-BR"/>
              </w:rPr>
              <w:t>CLT</w:t>
            </w:r>
          </w:p>
        </w:tc>
      </w:tr>
      <w:tr w:rsidR="0036243D" w14:paraId="28039B30" w14:textId="77777777" w:rsidTr="0036243D">
        <w:tc>
          <w:tcPr>
            <w:tcW w:w="1225" w:type="dxa"/>
          </w:tcPr>
          <w:p w14:paraId="2810CDB2" w14:textId="43299C3B" w:rsidR="0036243D" w:rsidRPr="00B00C63" w:rsidRDefault="0036243D" w:rsidP="0036243D">
            <w:pPr>
              <w:jc w:val="both"/>
              <w:rPr>
                <w:sz w:val="12"/>
                <w:szCs w:val="8"/>
                <w:lang w:val="pt-BR"/>
              </w:rPr>
            </w:pPr>
            <w:r w:rsidRPr="00B00C63">
              <w:rPr>
                <w:sz w:val="12"/>
                <w:szCs w:val="8"/>
                <w:lang w:val="pt-BR"/>
              </w:rPr>
              <w:t>Pessoal</w:t>
            </w:r>
          </w:p>
        </w:tc>
        <w:tc>
          <w:tcPr>
            <w:tcW w:w="1266" w:type="dxa"/>
          </w:tcPr>
          <w:p w14:paraId="27AFE7D4" w14:textId="2EFB5A35" w:rsidR="0036243D" w:rsidRPr="00B00C63" w:rsidRDefault="0036243D" w:rsidP="0036243D">
            <w:pPr>
              <w:jc w:val="both"/>
              <w:rPr>
                <w:sz w:val="12"/>
                <w:szCs w:val="8"/>
                <w:lang w:val="pt-BR"/>
              </w:rPr>
            </w:pPr>
            <w:r w:rsidRPr="00B00C63">
              <w:rPr>
                <w:sz w:val="12"/>
                <w:szCs w:val="8"/>
                <w:lang w:val="pt-BR"/>
              </w:rPr>
              <w:t xml:space="preserve">Auxiliar </w:t>
            </w:r>
            <w:proofErr w:type="spellStart"/>
            <w:r w:rsidRPr="00B00C63">
              <w:rPr>
                <w:sz w:val="12"/>
                <w:szCs w:val="8"/>
                <w:lang w:val="pt-BR"/>
              </w:rPr>
              <w:t>Adm</w:t>
            </w:r>
            <w:proofErr w:type="spellEnd"/>
          </w:p>
        </w:tc>
        <w:tc>
          <w:tcPr>
            <w:tcW w:w="1650" w:type="dxa"/>
          </w:tcPr>
          <w:p w14:paraId="225D7267" w14:textId="5414E56B" w:rsidR="0036243D" w:rsidRPr="00B00C63" w:rsidRDefault="0036243D" w:rsidP="0036243D">
            <w:pPr>
              <w:jc w:val="center"/>
              <w:rPr>
                <w:sz w:val="12"/>
                <w:szCs w:val="8"/>
                <w:lang w:val="pt-BR"/>
              </w:rPr>
            </w:pPr>
            <w:r w:rsidRPr="00B00C63">
              <w:rPr>
                <w:sz w:val="12"/>
                <w:szCs w:val="8"/>
                <w:lang w:val="pt-BR"/>
              </w:rPr>
              <w:t>R$ 2.</w:t>
            </w:r>
            <w:r w:rsidR="00EE1880">
              <w:rPr>
                <w:sz w:val="12"/>
                <w:szCs w:val="8"/>
                <w:lang w:val="pt-BR"/>
              </w:rPr>
              <w:t>2</w:t>
            </w:r>
            <w:r w:rsidRPr="00B00C63">
              <w:rPr>
                <w:sz w:val="12"/>
                <w:szCs w:val="8"/>
                <w:lang w:val="pt-BR"/>
              </w:rPr>
              <w:t>00,00</w:t>
            </w:r>
          </w:p>
        </w:tc>
        <w:tc>
          <w:tcPr>
            <w:tcW w:w="1232" w:type="dxa"/>
          </w:tcPr>
          <w:p w14:paraId="75FAB0B5" w14:textId="1A33295D" w:rsidR="0036243D" w:rsidRPr="00B00C63" w:rsidRDefault="0036243D" w:rsidP="0036243D">
            <w:pPr>
              <w:jc w:val="center"/>
              <w:rPr>
                <w:sz w:val="12"/>
                <w:szCs w:val="8"/>
                <w:lang w:val="pt-BR"/>
              </w:rPr>
            </w:pPr>
            <w:r w:rsidRPr="00B00C63">
              <w:rPr>
                <w:sz w:val="12"/>
                <w:szCs w:val="8"/>
                <w:lang w:val="pt-BR"/>
              </w:rPr>
              <w:t xml:space="preserve">R$ </w:t>
            </w:r>
            <w:r w:rsidR="00EE1880">
              <w:rPr>
                <w:sz w:val="12"/>
                <w:szCs w:val="8"/>
                <w:lang w:val="pt-BR"/>
              </w:rPr>
              <w:t>1.881,90</w:t>
            </w:r>
          </w:p>
        </w:tc>
        <w:tc>
          <w:tcPr>
            <w:tcW w:w="1250" w:type="dxa"/>
          </w:tcPr>
          <w:p w14:paraId="2D5A010C" w14:textId="5F0A6AFC" w:rsidR="0036243D" w:rsidRPr="00B00C63" w:rsidRDefault="0036243D" w:rsidP="0036243D">
            <w:pPr>
              <w:jc w:val="center"/>
              <w:rPr>
                <w:sz w:val="12"/>
                <w:szCs w:val="8"/>
                <w:lang w:val="pt-BR"/>
              </w:rPr>
            </w:pPr>
            <w:r w:rsidRPr="00B00C63">
              <w:rPr>
                <w:sz w:val="12"/>
                <w:szCs w:val="8"/>
                <w:lang w:val="pt-BR"/>
              </w:rPr>
              <w:t xml:space="preserve">R$ </w:t>
            </w:r>
            <w:r w:rsidR="00EE1880">
              <w:rPr>
                <w:sz w:val="12"/>
                <w:szCs w:val="8"/>
                <w:lang w:val="pt-BR"/>
              </w:rPr>
              <w:t>4.081,90</w:t>
            </w:r>
          </w:p>
        </w:tc>
        <w:tc>
          <w:tcPr>
            <w:tcW w:w="1247" w:type="dxa"/>
          </w:tcPr>
          <w:p w14:paraId="70E6F569" w14:textId="50483F8E" w:rsidR="0036243D" w:rsidRPr="00B00C63" w:rsidRDefault="0036243D" w:rsidP="0036243D">
            <w:pPr>
              <w:jc w:val="center"/>
              <w:rPr>
                <w:sz w:val="12"/>
                <w:szCs w:val="8"/>
                <w:lang w:val="pt-BR"/>
              </w:rPr>
            </w:pPr>
            <w:r w:rsidRPr="00B00C63">
              <w:rPr>
                <w:sz w:val="12"/>
                <w:szCs w:val="8"/>
                <w:lang w:val="pt-BR"/>
              </w:rPr>
              <w:t xml:space="preserve">R$ </w:t>
            </w:r>
            <w:r w:rsidR="00EE1880">
              <w:rPr>
                <w:sz w:val="12"/>
                <w:szCs w:val="8"/>
                <w:lang w:val="pt-BR"/>
              </w:rPr>
              <w:t>48.982,82</w:t>
            </w:r>
          </w:p>
        </w:tc>
        <w:tc>
          <w:tcPr>
            <w:tcW w:w="1184" w:type="dxa"/>
          </w:tcPr>
          <w:p w14:paraId="6761A4FE" w14:textId="1B0D305B" w:rsidR="0036243D" w:rsidRPr="00B00C63" w:rsidRDefault="0036243D" w:rsidP="0036243D">
            <w:pPr>
              <w:jc w:val="center"/>
              <w:rPr>
                <w:sz w:val="12"/>
                <w:szCs w:val="8"/>
                <w:lang w:val="pt-BR"/>
              </w:rPr>
            </w:pPr>
            <w:r w:rsidRPr="00B00C63">
              <w:rPr>
                <w:sz w:val="12"/>
                <w:szCs w:val="8"/>
                <w:lang w:val="pt-BR"/>
              </w:rPr>
              <w:t>CLT</w:t>
            </w:r>
          </w:p>
        </w:tc>
      </w:tr>
      <w:tr w:rsidR="0036243D" w14:paraId="5286D638" w14:textId="77777777" w:rsidTr="0036243D">
        <w:tc>
          <w:tcPr>
            <w:tcW w:w="1225" w:type="dxa"/>
          </w:tcPr>
          <w:p w14:paraId="2D653E08" w14:textId="2E5B5688" w:rsidR="0036243D" w:rsidRPr="00B00C63" w:rsidRDefault="0036243D" w:rsidP="0036243D">
            <w:pPr>
              <w:jc w:val="both"/>
              <w:rPr>
                <w:sz w:val="12"/>
                <w:szCs w:val="8"/>
                <w:lang w:val="pt-BR"/>
              </w:rPr>
            </w:pPr>
            <w:r w:rsidRPr="00B00C63">
              <w:rPr>
                <w:sz w:val="12"/>
                <w:szCs w:val="8"/>
                <w:lang w:val="pt-BR"/>
              </w:rPr>
              <w:t>Pessoal</w:t>
            </w:r>
          </w:p>
        </w:tc>
        <w:tc>
          <w:tcPr>
            <w:tcW w:w="1266" w:type="dxa"/>
          </w:tcPr>
          <w:p w14:paraId="20097839" w14:textId="698C5169" w:rsidR="0036243D" w:rsidRPr="00B00C63" w:rsidRDefault="0036243D" w:rsidP="0036243D">
            <w:pPr>
              <w:jc w:val="both"/>
              <w:rPr>
                <w:sz w:val="12"/>
                <w:szCs w:val="8"/>
                <w:lang w:val="pt-BR"/>
              </w:rPr>
            </w:pPr>
            <w:r w:rsidRPr="00B00C63">
              <w:rPr>
                <w:sz w:val="12"/>
                <w:szCs w:val="8"/>
                <w:lang w:val="pt-BR"/>
              </w:rPr>
              <w:t>Especialista Dados</w:t>
            </w:r>
          </w:p>
        </w:tc>
        <w:tc>
          <w:tcPr>
            <w:tcW w:w="1650" w:type="dxa"/>
          </w:tcPr>
          <w:p w14:paraId="2655E8D8" w14:textId="491FAFC8" w:rsidR="0036243D" w:rsidRPr="00B00C63" w:rsidRDefault="0036243D" w:rsidP="0036243D">
            <w:pPr>
              <w:jc w:val="center"/>
              <w:rPr>
                <w:sz w:val="12"/>
                <w:szCs w:val="8"/>
                <w:lang w:val="pt-BR"/>
              </w:rPr>
            </w:pPr>
            <w:r w:rsidRPr="00B00C63">
              <w:rPr>
                <w:sz w:val="12"/>
                <w:szCs w:val="8"/>
                <w:lang w:val="pt-BR"/>
              </w:rPr>
              <w:t xml:space="preserve">R$ </w:t>
            </w:r>
            <w:r w:rsidR="00EE1880">
              <w:rPr>
                <w:sz w:val="12"/>
                <w:szCs w:val="8"/>
                <w:lang w:val="pt-BR"/>
              </w:rPr>
              <w:t>7.000,00</w:t>
            </w:r>
          </w:p>
        </w:tc>
        <w:tc>
          <w:tcPr>
            <w:tcW w:w="1232" w:type="dxa"/>
          </w:tcPr>
          <w:p w14:paraId="48D25A8B" w14:textId="57AE4D9A" w:rsidR="0036243D" w:rsidRPr="00B00C63" w:rsidRDefault="0036243D" w:rsidP="0036243D">
            <w:pPr>
              <w:rPr>
                <w:sz w:val="12"/>
                <w:szCs w:val="8"/>
                <w:lang w:val="pt-BR"/>
              </w:rPr>
            </w:pPr>
          </w:p>
        </w:tc>
        <w:tc>
          <w:tcPr>
            <w:tcW w:w="1250" w:type="dxa"/>
          </w:tcPr>
          <w:p w14:paraId="48E8698D" w14:textId="2EAFDC75" w:rsidR="0036243D" w:rsidRPr="00B00C63" w:rsidRDefault="0036243D" w:rsidP="0036243D">
            <w:pPr>
              <w:jc w:val="center"/>
              <w:rPr>
                <w:sz w:val="12"/>
                <w:szCs w:val="8"/>
                <w:lang w:val="pt-BR"/>
              </w:rPr>
            </w:pPr>
            <w:r w:rsidRPr="00B00C63">
              <w:rPr>
                <w:sz w:val="12"/>
                <w:szCs w:val="8"/>
                <w:lang w:val="pt-BR"/>
              </w:rPr>
              <w:t xml:space="preserve">R$ </w:t>
            </w:r>
            <w:r w:rsidR="00EE1880">
              <w:rPr>
                <w:sz w:val="12"/>
                <w:szCs w:val="8"/>
                <w:lang w:val="pt-BR"/>
              </w:rPr>
              <w:t>7.000,00</w:t>
            </w:r>
          </w:p>
        </w:tc>
        <w:tc>
          <w:tcPr>
            <w:tcW w:w="1247" w:type="dxa"/>
          </w:tcPr>
          <w:p w14:paraId="17262502" w14:textId="2805A689" w:rsidR="0036243D" w:rsidRPr="00B00C63" w:rsidRDefault="0036243D" w:rsidP="0036243D">
            <w:pPr>
              <w:jc w:val="center"/>
              <w:rPr>
                <w:sz w:val="12"/>
                <w:szCs w:val="8"/>
                <w:lang w:val="pt-BR"/>
              </w:rPr>
            </w:pPr>
            <w:r w:rsidRPr="00B00C63">
              <w:rPr>
                <w:sz w:val="12"/>
                <w:szCs w:val="8"/>
                <w:lang w:val="pt-BR"/>
              </w:rPr>
              <w:t xml:space="preserve">R$ </w:t>
            </w:r>
            <w:r w:rsidR="00EE1880">
              <w:rPr>
                <w:sz w:val="12"/>
                <w:szCs w:val="8"/>
                <w:lang w:val="pt-BR"/>
              </w:rPr>
              <w:t>84.000,00</w:t>
            </w:r>
          </w:p>
        </w:tc>
        <w:tc>
          <w:tcPr>
            <w:tcW w:w="1184" w:type="dxa"/>
          </w:tcPr>
          <w:p w14:paraId="2D668EF3" w14:textId="3D39CA62" w:rsidR="0036243D" w:rsidRPr="00B00C63" w:rsidRDefault="0036243D" w:rsidP="0036243D">
            <w:pPr>
              <w:jc w:val="center"/>
              <w:rPr>
                <w:sz w:val="12"/>
                <w:szCs w:val="8"/>
                <w:lang w:val="pt-BR"/>
              </w:rPr>
            </w:pPr>
            <w:r w:rsidRPr="00B00C63">
              <w:rPr>
                <w:sz w:val="12"/>
                <w:szCs w:val="8"/>
                <w:lang w:val="pt-BR"/>
              </w:rPr>
              <w:t>Pessoa Jurídica</w:t>
            </w:r>
          </w:p>
        </w:tc>
      </w:tr>
      <w:tr w:rsidR="0036243D" w14:paraId="207573AD" w14:textId="77777777" w:rsidTr="0036243D">
        <w:tc>
          <w:tcPr>
            <w:tcW w:w="1225" w:type="dxa"/>
          </w:tcPr>
          <w:p w14:paraId="19D5094C" w14:textId="011363BF" w:rsidR="0036243D" w:rsidRPr="00B00C63" w:rsidRDefault="0036243D" w:rsidP="0036243D">
            <w:pPr>
              <w:jc w:val="both"/>
              <w:rPr>
                <w:sz w:val="12"/>
                <w:szCs w:val="8"/>
                <w:lang w:val="pt-BR"/>
              </w:rPr>
            </w:pPr>
            <w:r w:rsidRPr="00B00C63">
              <w:rPr>
                <w:sz w:val="12"/>
                <w:szCs w:val="8"/>
                <w:lang w:val="pt-BR"/>
              </w:rPr>
              <w:t>Pessoal</w:t>
            </w:r>
          </w:p>
        </w:tc>
        <w:tc>
          <w:tcPr>
            <w:tcW w:w="1266" w:type="dxa"/>
          </w:tcPr>
          <w:p w14:paraId="1CD2721E" w14:textId="1D6CF010" w:rsidR="0036243D" w:rsidRPr="00B00C63" w:rsidRDefault="0036243D" w:rsidP="0036243D">
            <w:pPr>
              <w:jc w:val="both"/>
              <w:rPr>
                <w:sz w:val="12"/>
                <w:szCs w:val="8"/>
                <w:lang w:val="pt-BR"/>
              </w:rPr>
            </w:pPr>
            <w:r w:rsidRPr="00B00C63">
              <w:rPr>
                <w:sz w:val="12"/>
                <w:szCs w:val="8"/>
                <w:lang w:val="pt-BR"/>
              </w:rPr>
              <w:t xml:space="preserve">Gerente </w:t>
            </w:r>
            <w:proofErr w:type="spellStart"/>
            <w:r w:rsidRPr="00B00C63">
              <w:rPr>
                <w:sz w:val="12"/>
                <w:szCs w:val="8"/>
                <w:lang w:val="pt-BR"/>
              </w:rPr>
              <w:t>Facilities</w:t>
            </w:r>
            <w:proofErr w:type="spellEnd"/>
          </w:p>
        </w:tc>
        <w:tc>
          <w:tcPr>
            <w:tcW w:w="1650" w:type="dxa"/>
          </w:tcPr>
          <w:p w14:paraId="5070A3A4" w14:textId="33AF7421" w:rsidR="0036243D" w:rsidRPr="00B00C63" w:rsidRDefault="0036243D" w:rsidP="0036243D">
            <w:pPr>
              <w:jc w:val="center"/>
              <w:rPr>
                <w:sz w:val="12"/>
                <w:szCs w:val="8"/>
                <w:lang w:val="pt-BR"/>
              </w:rPr>
            </w:pPr>
            <w:r w:rsidRPr="00B00C63">
              <w:rPr>
                <w:sz w:val="12"/>
                <w:szCs w:val="8"/>
                <w:lang w:val="pt-BR"/>
              </w:rPr>
              <w:t>R$ 8.500,00</w:t>
            </w:r>
          </w:p>
        </w:tc>
        <w:tc>
          <w:tcPr>
            <w:tcW w:w="1232" w:type="dxa"/>
          </w:tcPr>
          <w:p w14:paraId="0C42B401" w14:textId="44B5A70E" w:rsidR="0036243D" w:rsidRPr="00B00C63" w:rsidRDefault="0036243D" w:rsidP="0036243D">
            <w:pPr>
              <w:jc w:val="center"/>
              <w:rPr>
                <w:sz w:val="12"/>
                <w:szCs w:val="8"/>
                <w:lang w:val="pt-BR"/>
              </w:rPr>
            </w:pPr>
            <w:r w:rsidRPr="00B00C63">
              <w:rPr>
                <w:sz w:val="12"/>
                <w:szCs w:val="8"/>
                <w:lang w:val="pt-BR"/>
              </w:rPr>
              <w:t>R$ 7.270,99</w:t>
            </w:r>
          </w:p>
        </w:tc>
        <w:tc>
          <w:tcPr>
            <w:tcW w:w="1250" w:type="dxa"/>
          </w:tcPr>
          <w:p w14:paraId="760053A4" w14:textId="09AC7D01" w:rsidR="0036243D" w:rsidRPr="00B00C63" w:rsidRDefault="0036243D" w:rsidP="0036243D">
            <w:pPr>
              <w:jc w:val="center"/>
              <w:rPr>
                <w:sz w:val="12"/>
                <w:szCs w:val="8"/>
                <w:lang w:val="pt-BR"/>
              </w:rPr>
            </w:pPr>
            <w:r w:rsidRPr="00B00C63">
              <w:rPr>
                <w:sz w:val="12"/>
                <w:szCs w:val="8"/>
                <w:lang w:val="pt-BR"/>
              </w:rPr>
              <w:t xml:space="preserve">R$ </w:t>
            </w:r>
            <w:r w:rsidR="00EE1880">
              <w:rPr>
                <w:sz w:val="12"/>
                <w:szCs w:val="8"/>
                <w:lang w:val="pt-BR"/>
              </w:rPr>
              <w:t>15.770,99</w:t>
            </w:r>
          </w:p>
        </w:tc>
        <w:tc>
          <w:tcPr>
            <w:tcW w:w="1247" w:type="dxa"/>
          </w:tcPr>
          <w:p w14:paraId="0595AD26" w14:textId="3DDCA684" w:rsidR="0036243D" w:rsidRPr="00B00C63" w:rsidRDefault="0036243D" w:rsidP="0036243D">
            <w:pPr>
              <w:jc w:val="center"/>
              <w:rPr>
                <w:sz w:val="12"/>
                <w:szCs w:val="8"/>
                <w:lang w:val="pt-BR"/>
              </w:rPr>
            </w:pPr>
            <w:r w:rsidRPr="00B00C63">
              <w:rPr>
                <w:sz w:val="12"/>
                <w:szCs w:val="8"/>
                <w:lang w:val="pt-BR"/>
              </w:rPr>
              <w:t xml:space="preserve">R$ </w:t>
            </w:r>
            <w:r w:rsidR="00EE1880">
              <w:rPr>
                <w:sz w:val="12"/>
                <w:szCs w:val="8"/>
                <w:lang w:val="pt-BR"/>
              </w:rPr>
              <w:t>189.251,82</w:t>
            </w:r>
          </w:p>
        </w:tc>
        <w:tc>
          <w:tcPr>
            <w:tcW w:w="1184" w:type="dxa"/>
          </w:tcPr>
          <w:p w14:paraId="5A2033F0" w14:textId="1B1C8690" w:rsidR="0036243D" w:rsidRPr="00B00C63" w:rsidRDefault="0036243D" w:rsidP="0036243D">
            <w:pPr>
              <w:jc w:val="center"/>
              <w:rPr>
                <w:sz w:val="12"/>
                <w:szCs w:val="8"/>
                <w:lang w:val="pt-BR"/>
              </w:rPr>
            </w:pPr>
            <w:r w:rsidRPr="00B00C63">
              <w:rPr>
                <w:sz w:val="12"/>
                <w:szCs w:val="8"/>
                <w:lang w:val="pt-BR"/>
              </w:rPr>
              <w:t>CLT</w:t>
            </w:r>
          </w:p>
        </w:tc>
      </w:tr>
      <w:tr w:rsidR="0036243D" w14:paraId="6B734439" w14:textId="77777777" w:rsidTr="0036243D">
        <w:tc>
          <w:tcPr>
            <w:tcW w:w="1225" w:type="dxa"/>
          </w:tcPr>
          <w:p w14:paraId="54E3867E" w14:textId="5FE63CAC" w:rsidR="0036243D" w:rsidRPr="00B00C63" w:rsidRDefault="0036243D" w:rsidP="0036243D">
            <w:pPr>
              <w:jc w:val="both"/>
              <w:rPr>
                <w:sz w:val="12"/>
                <w:szCs w:val="8"/>
                <w:lang w:val="pt-BR"/>
              </w:rPr>
            </w:pPr>
            <w:r w:rsidRPr="00B00C63">
              <w:rPr>
                <w:sz w:val="12"/>
                <w:szCs w:val="8"/>
                <w:lang w:val="pt-BR"/>
              </w:rPr>
              <w:t>Pessoal</w:t>
            </w:r>
          </w:p>
        </w:tc>
        <w:tc>
          <w:tcPr>
            <w:tcW w:w="1266" w:type="dxa"/>
          </w:tcPr>
          <w:p w14:paraId="37AB7707" w14:textId="71AA4A49" w:rsidR="0036243D" w:rsidRPr="00B00C63" w:rsidRDefault="0036243D" w:rsidP="0036243D">
            <w:pPr>
              <w:jc w:val="both"/>
              <w:rPr>
                <w:sz w:val="12"/>
                <w:szCs w:val="8"/>
                <w:lang w:val="pt-BR"/>
              </w:rPr>
            </w:pPr>
            <w:r w:rsidRPr="00B00C63">
              <w:rPr>
                <w:sz w:val="12"/>
                <w:szCs w:val="8"/>
                <w:lang w:val="pt-BR"/>
              </w:rPr>
              <w:t xml:space="preserve">Auxiliar </w:t>
            </w:r>
            <w:proofErr w:type="spellStart"/>
            <w:r w:rsidRPr="00B00C63">
              <w:rPr>
                <w:sz w:val="12"/>
                <w:szCs w:val="8"/>
                <w:lang w:val="pt-BR"/>
              </w:rPr>
              <w:t>Facilities</w:t>
            </w:r>
            <w:proofErr w:type="spellEnd"/>
          </w:p>
        </w:tc>
        <w:tc>
          <w:tcPr>
            <w:tcW w:w="1650" w:type="dxa"/>
          </w:tcPr>
          <w:p w14:paraId="4802068F" w14:textId="15A97575" w:rsidR="0036243D" w:rsidRPr="00B00C63" w:rsidRDefault="0036243D" w:rsidP="0036243D">
            <w:pPr>
              <w:jc w:val="center"/>
              <w:rPr>
                <w:sz w:val="12"/>
                <w:szCs w:val="8"/>
                <w:lang w:val="pt-BR"/>
              </w:rPr>
            </w:pPr>
            <w:r w:rsidRPr="00B00C63">
              <w:rPr>
                <w:sz w:val="12"/>
                <w:szCs w:val="8"/>
                <w:lang w:val="pt-BR"/>
              </w:rPr>
              <w:t>R$ 2.500,00</w:t>
            </w:r>
          </w:p>
        </w:tc>
        <w:tc>
          <w:tcPr>
            <w:tcW w:w="1232" w:type="dxa"/>
          </w:tcPr>
          <w:p w14:paraId="10C26C93" w14:textId="07D6A160" w:rsidR="0036243D" w:rsidRPr="00B00C63" w:rsidRDefault="0036243D" w:rsidP="0036243D">
            <w:pPr>
              <w:jc w:val="center"/>
              <w:rPr>
                <w:sz w:val="12"/>
                <w:szCs w:val="8"/>
                <w:lang w:val="pt-BR"/>
              </w:rPr>
            </w:pPr>
            <w:r w:rsidRPr="00B00C63">
              <w:rPr>
                <w:sz w:val="12"/>
                <w:szCs w:val="8"/>
                <w:lang w:val="pt-BR"/>
              </w:rPr>
              <w:t>R$ 2.138,53</w:t>
            </w:r>
          </w:p>
        </w:tc>
        <w:tc>
          <w:tcPr>
            <w:tcW w:w="1250" w:type="dxa"/>
          </w:tcPr>
          <w:p w14:paraId="0DCC07F7" w14:textId="1BF99DDF" w:rsidR="0036243D" w:rsidRPr="00B00C63" w:rsidRDefault="0036243D" w:rsidP="0036243D">
            <w:pPr>
              <w:jc w:val="center"/>
              <w:rPr>
                <w:sz w:val="12"/>
                <w:szCs w:val="8"/>
                <w:lang w:val="pt-BR"/>
              </w:rPr>
            </w:pPr>
            <w:r w:rsidRPr="00B00C63">
              <w:rPr>
                <w:sz w:val="12"/>
                <w:szCs w:val="8"/>
                <w:lang w:val="pt-BR"/>
              </w:rPr>
              <w:t xml:space="preserve">R$ </w:t>
            </w:r>
            <w:r w:rsidR="00EE1880">
              <w:rPr>
                <w:sz w:val="12"/>
                <w:szCs w:val="8"/>
                <w:lang w:val="pt-BR"/>
              </w:rPr>
              <w:t>4.638,53</w:t>
            </w:r>
          </w:p>
        </w:tc>
        <w:tc>
          <w:tcPr>
            <w:tcW w:w="1247" w:type="dxa"/>
          </w:tcPr>
          <w:p w14:paraId="675A49EC" w14:textId="6A6E7A21" w:rsidR="0036243D" w:rsidRPr="00B00C63" w:rsidRDefault="0036243D" w:rsidP="0036243D">
            <w:pPr>
              <w:jc w:val="center"/>
              <w:rPr>
                <w:sz w:val="12"/>
                <w:szCs w:val="8"/>
                <w:lang w:val="pt-BR"/>
              </w:rPr>
            </w:pPr>
            <w:r w:rsidRPr="00B00C63">
              <w:rPr>
                <w:sz w:val="12"/>
                <w:szCs w:val="8"/>
                <w:lang w:val="pt-BR"/>
              </w:rPr>
              <w:t xml:space="preserve">R$ </w:t>
            </w:r>
            <w:r w:rsidR="00EE1880">
              <w:rPr>
                <w:sz w:val="12"/>
                <w:szCs w:val="8"/>
                <w:lang w:val="pt-BR"/>
              </w:rPr>
              <w:t>55.662,30</w:t>
            </w:r>
          </w:p>
        </w:tc>
        <w:tc>
          <w:tcPr>
            <w:tcW w:w="1184" w:type="dxa"/>
          </w:tcPr>
          <w:p w14:paraId="0DD2CF9C" w14:textId="691FBCFD" w:rsidR="0036243D" w:rsidRPr="00B00C63" w:rsidRDefault="0036243D" w:rsidP="0036243D">
            <w:pPr>
              <w:jc w:val="center"/>
              <w:rPr>
                <w:sz w:val="12"/>
                <w:szCs w:val="8"/>
                <w:lang w:val="pt-BR"/>
              </w:rPr>
            </w:pPr>
            <w:r w:rsidRPr="00B00C63">
              <w:rPr>
                <w:sz w:val="12"/>
                <w:szCs w:val="8"/>
                <w:lang w:val="pt-BR"/>
              </w:rPr>
              <w:t>CLT</w:t>
            </w:r>
          </w:p>
        </w:tc>
      </w:tr>
      <w:tr w:rsidR="0036243D" w14:paraId="6881F23D" w14:textId="77777777" w:rsidTr="0036243D">
        <w:tc>
          <w:tcPr>
            <w:tcW w:w="1225" w:type="dxa"/>
          </w:tcPr>
          <w:p w14:paraId="3BE356A1" w14:textId="1EB28BB9" w:rsidR="0036243D" w:rsidRPr="00B00C63" w:rsidRDefault="0036243D" w:rsidP="0036243D">
            <w:pPr>
              <w:jc w:val="both"/>
              <w:rPr>
                <w:sz w:val="12"/>
                <w:szCs w:val="8"/>
                <w:lang w:val="pt-BR"/>
              </w:rPr>
            </w:pPr>
            <w:r w:rsidRPr="00B00C63">
              <w:rPr>
                <w:sz w:val="12"/>
                <w:szCs w:val="8"/>
                <w:lang w:val="pt-BR"/>
              </w:rPr>
              <w:t>Pessoal</w:t>
            </w:r>
          </w:p>
        </w:tc>
        <w:tc>
          <w:tcPr>
            <w:tcW w:w="1266" w:type="dxa"/>
          </w:tcPr>
          <w:p w14:paraId="1B7F3FF9" w14:textId="76F44AA8" w:rsidR="0036243D" w:rsidRPr="00B00C63" w:rsidRDefault="0036243D" w:rsidP="0036243D">
            <w:pPr>
              <w:jc w:val="both"/>
              <w:rPr>
                <w:sz w:val="12"/>
                <w:szCs w:val="8"/>
                <w:lang w:val="pt-BR"/>
              </w:rPr>
            </w:pPr>
            <w:r w:rsidRPr="00B00C63">
              <w:rPr>
                <w:sz w:val="12"/>
                <w:szCs w:val="8"/>
                <w:lang w:val="pt-BR"/>
              </w:rPr>
              <w:t>Assistente Social</w:t>
            </w:r>
          </w:p>
        </w:tc>
        <w:tc>
          <w:tcPr>
            <w:tcW w:w="1650" w:type="dxa"/>
          </w:tcPr>
          <w:p w14:paraId="7BC5F2FE" w14:textId="2CCAD8EE" w:rsidR="0036243D" w:rsidRPr="00B00C63" w:rsidRDefault="0036243D" w:rsidP="0036243D">
            <w:pPr>
              <w:jc w:val="center"/>
              <w:rPr>
                <w:sz w:val="12"/>
                <w:szCs w:val="8"/>
                <w:lang w:val="pt-BR"/>
              </w:rPr>
            </w:pPr>
            <w:r w:rsidRPr="00B00C63">
              <w:rPr>
                <w:sz w:val="12"/>
                <w:szCs w:val="8"/>
                <w:lang w:val="pt-BR"/>
              </w:rPr>
              <w:t>R$ 2.100,00</w:t>
            </w:r>
          </w:p>
        </w:tc>
        <w:tc>
          <w:tcPr>
            <w:tcW w:w="1232" w:type="dxa"/>
          </w:tcPr>
          <w:p w14:paraId="7407FBAC" w14:textId="4FF998D2" w:rsidR="0036243D" w:rsidRPr="00B00C63" w:rsidRDefault="0036243D" w:rsidP="0036243D">
            <w:pPr>
              <w:jc w:val="center"/>
              <w:rPr>
                <w:sz w:val="12"/>
                <w:szCs w:val="8"/>
                <w:lang w:val="pt-BR"/>
              </w:rPr>
            </w:pPr>
            <w:r w:rsidRPr="00B00C63">
              <w:rPr>
                <w:sz w:val="12"/>
                <w:szCs w:val="8"/>
                <w:lang w:val="pt-BR"/>
              </w:rPr>
              <w:t>R$ 1.796,36</w:t>
            </w:r>
          </w:p>
        </w:tc>
        <w:tc>
          <w:tcPr>
            <w:tcW w:w="1250" w:type="dxa"/>
          </w:tcPr>
          <w:p w14:paraId="714EE9FF" w14:textId="066A1CC9" w:rsidR="0036243D" w:rsidRPr="00B00C63" w:rsidRDefault="0036243D" w:rsidP="0036243D">
            <w:pPr>
              <w:jc w:val="center"/>
              <w:rPr>
                <w:sz w:val="12"/>
                <w:szCs w:val="8"/>
                <w:lang w:val="pt-BR"/>
              </w:rPr>
            </w:pPr>
            <w:r w:rsidRPr="00B00C63">
              <w:rPr>
                <w:sz w:val="12"/>
                <w:szCs w:val="8"/>
                <w:lang w:val="pt-BR"/>
              </w:rPr>
              <w:t xml:space="preserve">R$ </w:t>
            </w:r>
            <w:r w:rsidR="00EE1880">
              <w:rPr>
                <w:sz w:val="12"/>
                <w:szCs w:val="8"/>
                <w:lang w:val="pt-BR"/>
              </w:rPr>
              <w:t>3.896,36</w:t>
            </w:r>
          </w:p>
        </w:tc>
        <w:tc>
          <w:tcPr>
            <w:tcW w:w="1247" w:type="dxa"/>
          </w:tcPr>
          <w:p w14:paraId="7B73C6DB" w14:textId="3AE75250" w:rsidR="0036243D" w:rsidRPr="00B00C63" w:rsidRDefault="0036243D" w:rsidP="0036243D">
            <w:pPr>
              <w:jc w:val="center"/>
              <w:rPr>
                <w:sz w:val="12"/>
                <w:szCs w:val="8"/>
                <w:lang w:val="pt-BR"/>
              </w:rPr>
            </w:pPr>
            <w:r w:rsidRPr="00B00C63">
              <w:rPr>
                <w:sz w:val="12"/>
                <w:szCs w:val="8"/>
                <w:lang w:val="pt-BR"/>
              </w:rPr>
              <w:t xml:space="preserve">R$ </w:t>
            </w:r>
            <w:r w:rsidR="00EE1880">
              <w:rPr>
                <w:sz w:val="12"/>
                <w:szCs w:val="8"/>
                <w:lang w:val="pt-BR"/>
              </w:rPr>
              <w:t>46.756,33</w:t>
            </w:r>
          </w:p>
        </w:tc>
        <w:tc>
          <w:tcPr>
            <w:tcW w:w="1184" w:type="dxa"/>
          </w:tcPr>
          <w:p w14:paraId="23A0BD11" w14:textId="54F29218" w:rsidR="0036243D" w:rsidRPr="00B00C63" w:rsidRDefault="0036243D" w:rsidP="0036243D">
            <w:pPr>
              <w:jc w:val="center"/>
              <w:rPr>
                <w:sz w:val="12"/>
                <w:szCs w:val="8"/>
                <w:lang w:val="pt-BR"/>
              </w:rPr>
            </w:pPr>
            <w:r w:rsidRPr="00B00C63">
              <w:rPr>
                <w:sz w:val="12"/>
                <w:szCs w:val="8"/>
                <w:lang w:val="pt-BR"/>
              </w:rPr>
              <w:t>CLT</w:t>
            </w:r>
          </w:p>
        </w:tc>
      </w:tr>
      <w:tr w:rsidR="0036243D" w14:paraId="2389DE6D" w14:textId="77777777" w:rsidTr="0036243D">
        <w:tc>
          <w:tcPr>
            <w:tcW w:w="1225" w:type="dxa"/>
          </w:tcPr>
          <w:p w14:paraId="67D0FDE1" w14:textId="6E6BA9F6" w:rsidR="0036243D" w:rsidRPr="00B00C63" w:rsidRDefault="0036243D" w:rsidP="0036243D">
            <w:pPr>
              <w:jc w:val="both"/>
              <w:rPr>
                <w:sz w:val="12"/>
                <w:szCs w:val="8"/>
                <w:lang w:val="pt-BR"/>
              </w:rPr>
            </w:pPr>
            <w:r w:rsidRPr="00B00C63">
              <w:rPr>
                <w:sz w:val="12"/>
                <w:szCs w:val="8"/>
                <w:lang w:val="pt-BR"/>
              </w:rPr>
              <w:t>Terceirizado</w:t>
            </w:r>
          </w:p>
        </w:tc>
        <w:tc>
          <w:tcPr>
            <w:tcW w:w="1266" w:type="dxa"/>
          </w:tcPr>
          <w:p w14:paraId="57A89853" w14:textId="731EA914" w:rsidR="0036243D" w:rsidRPr="00B00C63" w:rsidRDefault="0036243D" w:rsidP="0036243D">
            <w:pPr>
              <w:jc w:val="both"/>
              <w:rPr>
                <w:sz w:val="12"/>
                <w:szCs w:val="8"/>
                <w:lang w:val="pt-BR"/>
              </w:rPr>
            </w:pPr>
            <w:r w:rsidRPr="00B00C63">
              <w:rPr>
                <w:sz w:val="12"/>
                <w:szCs w:val="8"/>
                <w:lang w:val="pt-BR"/>
              </w:rPr>
              <w:t>Contabilidade/RH</w:t>
            </w:r>
          </w:p>
        </w:tc>
        <w:tc>
          <w:tcPr>
            <w:tcW w:w="1650" w:type="dxa"/>
          </w:tcPr>
          <w:p w14:paraId="79E87E18" w14:textId="7EC02FE9" w:rsidR="0036243D" w:rsidRPr="00B00C63" w:rsidRDefault="0036243D" w:rsidP="0036243D">
            <w:pPr>
              <w:jc w:val="center"/>
              <w:rPr>
                <w:sz w:val="12"/>
                <w:szCs w:val="8"/>
                <w:lang w:val="pt-BR"/>
              </w:rPr>
            </w:pPr>
            <w:r w:rsidRPr="00B00C63">
              <w:rPr>
                <w:sz w:val="12"/>
                <w:szCs w:val="8"/>
                <w:lang w:val="pt-BR"/>
              </w:rPr>
              <w:t>R$ 5.000,00</w:t>
            </w:r>
          </w:p>
        </w:tc>
        <w:tc>
          <w:tcPr>
            <w:tcW w:w="1232" w:type="dxa"/>
          </w:tcPr>
          <w:p w14:paraId="673A45AB" w14:textId="77777777" w:rsidR="0036243D" w:rsidRPr="00B00C63" w:rsidRDefault="0036243D" w:rsidP="0036243D">
            <w:pPr>
              <w:jc w:val="center"/>
              <w:rPr>
                <w:sz w:val="12"/>
                <w:szCs w:val="8"/>
                <w:lang w:val="pt-BR"/>
              </w:rPr>
            </w:pPr>
          </w:p>
        </w:tc>
        <w:tc>
          <w:tcPr>
            <w:tcW w:w="1250" w:type="dxa"/>
          </w:tcPr>
          <w:p w14:paraId="418FA124" w14:textId="721EED15" w:rsidR="0036243D" w:rsidRPr="00B00C63" w:rsidRDefault="0036243D" w:rsidP="0036243D">
            <w:pPr>
              <w:jc w:val="center"/>
              <w:rPr>
                <w:sz w:val="12"/>
                <w:szCs w:val="8"/>
                <w:lang w:val="pt-BR"/>
              </w:rPr>
            </w:pPr>
            <w:r w:rsidRPr="00B00C63">
              <w:rPr>
                <w:sz w:val="12"/>
                <w:szCs w:val="8"/>
                <w:lang w:val="pt-BR"/>
              </w:rPr>
              <w:t xml:space="preserve">R$ </w:t>
            </w:r>
            <w:r w:rsidR="00EE1880">
              <w:rPr>
                <w:sz w:val="12"/>
                <w:szCs w:val="8"/>
                <w:lang w:val="pt-BR"/>
              </w:rPr>
              <w:t>5.000,00</w:t>
            </w:r>
          </w:p>
        </w:tc>
        <w:tc>
          <w:tcPr>
            <w:tcW w:w="1247" w:type="dxa"/>
          </w:tcPr>
          <w:p w14:paraId="3E25AAC2" w14:textId="3EE3AC0A" w:rsidR="0036243D" w:rsidRPr="00B00C63" w:rsidRDefault="0036243D" w:rsidP="0036243D">
            <w:pPr>
              <w:jc w:val="center"/>
              <w:rPr>
                <w:sz w:val="12"/>
                <w:szCs w:val="8"/>
                <w:lang w:val="pt-BR"/>
              </w:rPr>
            </w:pPr>
            <w:r w:rsidRPr="00B00C63">
              <w:rPr>
                <w:sz w:val="12"/>
                <w:szCs w:val="8"/>
                <w:lang w:val="pt-BR"/>
              </w:rPr>
              <w:t>R$ 60.000,00</w:t>
            </w:r>
          </w:p>
        </w:tc>
        <w:tc>
          <w:tcPr>
            <w:tcW w:w="1184" w:type="dxa"/>
          </w:tcPr>
          <w:p w14:paraId="4614B5A9" w14:textId="365B383F" w:rsidR="0036243D" w:rsidRPr="00B00C63" w:rsidRDefault="0036243D" w:rsidP="0036243D">
            <w:pPr>
              <w:jc w:val="center"/>
              <w:rPr>
                <w:sz w:val="12"/>
                <w:szCs w:val="8"/>
                <w:lang w:val="pt-BR"/>
              </w:rPr>
            </w:pPr>
          </w:p>
        </w:tc>
      </w:tr>
      <w:tr w:rsidR="0036243D" w14:paraId="1DFF02E4" w14:textId="77777777" w:rsidTr="0036243D">
        <w:tc>
          <w:tcPr>
            <w:tcW w:w="1225" w:type="dxa"/>
          </w:tcPr>
          <w:p w14:paraId="4122D661" w14:textId="2469BA1B" w:rsidR="0036243D" w:rsidRPr="00B00C63" w:rsidRDefault="0036243D" w:rsidP="0036243D">
            <w:pPr>
              <w:jc w:val="both"/>
              <w:rPr>
                <w:sz w:val="12"/>
                <w:szCs w:val="8"/>
                <w:lang w:val="pt-BR"/>
              </w:rPr>
            </w:pPr>
            <w:r w:rsidRPr="00B00C63">
              <w:rPr>
                <w:sz w:val="12"/>
                <w:szCs w:val="8"/>
                <w:lang w:val="pt-BR"/>
              </w:rPr>
              <w:t>Terceirizado</w:t>
            </w:r>
          </w:p>
        </w:tc>
        <w:tc>
          <w:tcPr>
            <w:tcW w:w="1266" w:type="dxa"/>
          </w:tcPr>
          <w:p w14:paraId="70873083" w14:textId="07968EDD" w:rsidR="0036243D" w:rsidRPr="00B00C63" w:rsidRDefault="00B00C63" w:rsidP="0036243D">
            <w:pPr>
              <w:jc w:val="both"/>
              <w:rPr>
                <w:sz w:val="12"/>
                <w:szCs w:val="8"/>
                <w:lang w:val="pt-BR"/>
              </w:rPr>
            </w:pPr>
            <w:r w:rsidRPr="00B00C63">
              <w:rPr>
                <w:sz w:val="12"/>
                <w:szCs w:val="8"/>
                <w:lang w:val="pt-BR"/>
              </w:rPr>
              <w:t>Jurídico</w:t>
            </w:r>
          </w:p>
        </w:tc>
        <w:tc>
          <w:tcPr>
            <w:tcW w:w="1650" w:type="dxa"/>
          </w:tcPr>
          <w:p w14:paraId="0D5CF34D" w14:textId="7E23165E" w:rsidR="0036243D" w:rsidRPr="00B00C63" w:rsidRDefault="0036243D" w:rsidP="0036243D">
            <w:pPr>
              <w:jc w:val="center"/>
              <w:rPr>
                <w:sz w:val="12"/>
                <w:szCs w:val="8"/>
                <w:lang w:val="pt-BR"/>
              </w:rPr>
            </w:pPr>
            <w:r w:rsidRPr="00B00C63">
              <w:rPr>
                <w:sz w:val="12"/>
                <w:szCs w:val="8"/>
                <w:lang w:val="pt-BR"/>
              </w:rPr>
              <w:t>R$ 5.000,00</w:t>
            </w:r>
          </w:p>
        </w:tc>
        <w:tc>
          <w:tcPr>
            <w:tcW w:w="1232" w:type="dxa"/>
          </w:tcPr>
          <w:p w14:paraId="41EE7F0E" w14:textId="77777777" w:rsidR="0036243D" w:rsidRPr="00B00C63" w:rsidRDefault="0036243D" w:rsidP="0036243D">
            <w:pPr>
              <w:jc w:val="center"/>
              <w:rPr>
                <w:sz w:val="12"/>
                <w:szCs w:val="8"/>
                <w:lang w:val="pt-BR"/>
              </w:rPr>
            </w:pPr>
          </w:p>
        </w:tc>
        <w:tc>
          <w:tcPr>
            <w:tcW w:w="1250" w:type="dxa"/>
          </w:tcPr>
          <w:p w14:paraId="758D0AC2" w14:textId="46E2FE37" w:rsidR="0036243D" w:rsidRPr="00B00C63" w:rsidRDefault="0036243D" w:rsidP="0036243D">
            <w:pPr>
              <w:jc w:val="center"/>
              <w:rPr>
                <w:sz w:val="12"/>
                <w:szCs w:val="8"/>
                <w:lang w:val="pt-BR"/>
              </w:rPr>
            </w:pPr>
            <w:r w:rsidRPr="00B00C63">
              <w:rPr>
                <w:sz w:val="12"/>
                <w:szCs w:val="8"/>
                <w:lang w:val="pt-BR"/>
              </w:rPr>
              <w:t xml:space="preserve">R$ </w:t>
            </w:r>
            <w:r w:rsidR="00EE1880">
              <w:rPr>
                <w:sz w:val="12"/>
                <w:szCs w:val="8"/>
                <w:lang w:val="pt-BR"/>
              </w:rPr>
              <w:t>5.000,00</w:t>
            </w:r>
          </w:p>
        </w:tc>
        <w:tc>
          <w:tcPr>
            <w:tcW w:w="1247" w:type="dxa"/>
          </w:tcPr>
          <w:p w14:paraId="3EE2AA0A" w14:textId="06840654" w:rsidR="0036243D" w:rsidRPr="00B00C63" w:rsidRDefault="0036243D" w:rsidP="0036243D">
            <w:pPr>
              <w:jc w:val="center"/>
              <w:rPr>
                <w:sz w:val="12"/>
                <w:szCs w:val="8"/>
                <w:lang w:val="pt-BR"/>
              </w:rPr>
            </w:pPr>
            <w:r w:rsidRPr="00B00C63">
              <w:rPr>
                <w:sz w:val="12"/>
                <w:szCs w:val="8"/>
                <w:lang w:val="pt-BR"/>
              </w:rPr>
              <w:t>R$ 60.000,00</w:t>
            </w:r>
          </w:p>
        </w:tc>
        <w:tc>
          <w:tcPr>
            <w:tcW w:w="1184" w:type="dxa"/>
          </w:tcPr>
          <w:p w14:paraId="18A21B53" w14:textId="77777777" w:rsidR="0036243D" w:rsidRPr="00B00C63" w:rsidRDefault="0036243D" w:rsidP="0036243D">
            <w:pPr>
              <w:jc w:val="center"/>
              <w:rPr>
                <w:sz w:val="12"/>
                <w:szCs w:val="8"/>
                <w:lang w:val="pt-BR"/>
              </w:rPr>
            </w:pPr>
          </w:p>
        </w:tc>
      </w:tr>
      <w:tr w:rsidR="00B00C63" w14:paraId="32745B69" w14:textId="77777777" w:rsidTr="0036243D">
        <w:tc>
          <w:tcPr>
            <w:tcW w:w="1225" w:type="dxa"/>
          </w:tcPr>
          <w:p w14:paraId="454D99A5" w14:textId="07156BE3" w:rsidR="00B00C63" w:rsidRPr="00B00C63" w:rsidRDefault="00B00C63" w:rsidP="00B00C63">
            <w:pPr>
              <w:jc w:val="both"/>
              <w:rPr>
                <w:sz w:val="12"/>
                <w:szCs w:val="8"/>
                <w:lang w:val="pt-BR"/>
              </w:rPr>
            </w:pPr>
            <w:r w:rsidRPr="00B00C63">
              <w:rPr>
                <w:sz w:val="12"/>
                <w:szCs w:val="8"/>
                <w:lang w:val="pt-BR"/>
              </w:rPr>
              <w:t>Terceirizado</w:t>
            </w:r>
          </w:p>
        </w:tc>
        <w:tc>
          <w:tcPr>
            <w:tcW w:w="1266" w:type="dxa"/>
          </w:tcPr>
          <w:p w14:paraId="4D0C343E" w14:textId="3875BDA0" w:rsidR="00B00C63" w:rsidRPr="00B00C63" w:rsidRDefault="00B00C63" w:rsidP="00B00C63">
            <w:pPr>
              <w:jc w:val="both"/>
              <w:rPr>
                <w:sz w:val="12"/>
                <w:szCs w:val="8"/>
                <w:lang w:val="pt-BR"/>
              </w:rPr>
            </w:pPr>
            <w:r w:rsidRPr="00B00C63">
              <w:rPr>
                <w:sz w:val="12"/>
                <w:szCs w:val="8"/>
                <w:lang w:val="pt-BR"/>
              </w:rPr>
              <w:t>Segurança Dia</w:t>
            </w:r>
          </w:p>
        </w:tc>
        <w:tc>
          <w:tcPr>
            <w:tcW w:w="1650" w:type="dxa"/>
          </w:tcPr>
          <w:p w14:paraId="683D1E8A" w14:textId="1C9DE29A" w:rsidR="00B00C63" w:rsidRPr="00B00C63" w:rsidRDefault="00B00C63" w:rsidP="00B00C63">
            <w:pPr>
              <w:jc w:val="center"/>
              <w:rPr>
                <w:sz w:val="12"/>
                <w:szCs w:val="8"/>
                <w:lang w:val="pt-BR"/>
              </w:rPr>
            </w:pPr>
            <w:r w:rsidRPr="00B00C63">
              <w:rPr>
                <w:sz w:val="12"/>
                <w:szCs w:val="8"/>
                <w:lang w:val="pt-BR"/>
              </w:rPr>
              <w:t>R$ 13.775,00</w:t>
            </w:r>
          </w:p>
        </w:tc>
        <w:tc>
          <w:tcPr>
            <w:tcW w:w="1232" w:type="dxa"/>
          </w:tcPr>
          <w:p w14:paraId="0BC9832E" w14:textId="43B2C3B7" w:rsidR="00B00C63" w:rsidRPr="00B00C63" w:rsidRDefault="00B00C63" w:rsidP="00B00C63">
            <w:pPr>
              <w:jc w:val="center"/>
              <w:rPr>
                <w:sz w:val="12"/>
                <w:szCs w:val="8"/>
                <w:lang w:val="pt-BR"/>
              </w:rPr>
            </w:pPr>
          </w:p>
        </w:tc>
        <w:tc>
          <w:tcPr>
            <w:tcW w:w="1250" w:type="dxa"/>
          </w:tcPr>
          <w:p w14:paraId="4CBA3687" w14:textId="6F0AFD44" w:rsidR="00B00C63" w:rsidRPr="00B00C63" w:rsidRDefault="00B00C63" w:rsidP="00B00C63">
            <w:pPr>
              <w:jc w:val="center"/>
              <w:rPr>
                <w:sz w:val="12"/>
                <w:szCs w:val="8"/>
                <w:lang w:val="pt-BR"/>
              </w:rPr>
            </w:pPr>
            <w:r w:rsidRPr="00B00C63">
              <w:rPr>
                <w:sz w:val="12"/>
                <w:szCs w:val="8"/>
                <w:lang w:val="pt-BR"/>
              </w:rPr>
              <w:t>R$ 13.775,00</w:t>
            </w:r>
          </w:p>
        </w:tc>
        <w:tc>
          <w:tcPr>
            <w:tcW w:w="1247" w:type="dxa"/>
          </w:tcPr>
          <w:p w14:paraId="1ECAC970" w14:textId="41043E51" w:rsidR="00B00C63" w:rsidRPr="00B00C63" w:rsidRDefault="00B00C63" w:rsidP="00B00C63">
            <w:pPr>
              <w:jc w:val="center"/>
              <w:rPr>
                <w:sz w:val="12"/>
                <w:szCs w:val="8"/>
                <w:lang w:val="pt-BR"/>
              </w:rPr>
            </w:pPr>
            <w:r w:rsidRPr="00B00C63">
              <w:rPr>
                <w:sz w:val="12"/>
                <w:szCs w:val="8"/>
                <w:lang w:val="pt-BR"/>
              </w:rPr>
              <w:t>R$ 165.300,00</w:t>
            </w:r>
          </w:p>
        </w:tc>
        <w:tc>
          <w:tcPr>
            <w:tcW w:w="1184" w:type="dxa"/>
          </w:tcPr>
          <w:p w14:paraId="649E92D8" w14:textId="77777777" w:rsidR="00B00C63" w:rsidRPr="00B00C63" w:rsidRDefault="00B00C63" w:rsidP="00B00C63">
            <w:pPr>
              <w:jc w:val="center"/>
              <w:rPr>
                <w:sz w:val="12"/>
                <w:szCs w:val="8"/>
                <w:lang w:val="pt-BR"/>
              </w:rPr>
            </w:pPr>
          </w:p>
        </w:tc>
      </w:tr>
      <w:tr w:rsidR="00B00C63" w14:paraId="29DDD2BB" w14:textId="77777777" w:rsidTr="0036243D">
        <w:tc>
          <w:tcPr>
            <w:tcW w:w="1225" w:type="dxa"/>
          </w:tcPr>
          <w:p w14:paraId="5831784B" w14:textId="5BD8A148" w:rsidR="00B00C63" w:rsidRPr="00B00C63" w:rsidRDefault="00B00C63" w:rsidP="00B00C63">
            <w:pPr>
              <w:jc w:val="both"/>
              <w:rPr>
                <w:sz w:val="12"/>
                <w:szCs w:val="8"/>
                <w:lang w:val="pt-BR"/>
              </w:rPr>
            </w:pPr>
            <w:r w:rsidRPr="00B00C63">
              <w:rPr>
                <w:sz w:val="12"/>
                <w:szCs w:val="8"/>
                <w:lang w:val="pt-BR"/>
              </w:rPr>
              <w:t>Terceirizado</w:t>
            </w:r>
          </w:p>
        </w:tc>
        <w:tc>
          <w:tcPr>
            <w:tcW w:w="1266" w:type="dxa"/>
          </w:tcPr>
          <w:p w14:paraId="7CE0BFDE" w14:textId="6592F9B7" w:rsidR="00B00C63" w:rsidRPr="00B00C63" w:rsidRDefault="00B00C63" w:rsidP="00B00C63">
            <w:pPr>
              <w:jc w:val="both"/>
              <w:rPr>
                <w:sz w:val="12"/>
                <w:szCs w:val="8"/>
                <w:lang w:val="pt-BR"/>
              </w:rPr>
            </w:pPr>
            <w:r w:rsidRPr="00B00C63">
              <w:rPr>
                <w:sz w:val="12"/>
                <w:szCs w:val="8"/>
                <w:lang w:val="pt-BR"/>
              </w:rPr>
              <w:t>Segurança Noite</w:t>
            </w:r>
          </w:p>
        </w:tc>
        <w:tc>
          <w:tcPr>
            <w:tcW w:w="1650" w:type="dxa"/>
          </w:tcPr>
          <w:p w14:paraId="552D93B2" w14:textId="38CC6FD8" w:rsidR="00B00C63" w:rsidRPr="00B00C63" w:rsidRDefault="00B00C63" w:rsidP="00B00C63">
            <w:pPr>
              <w:jc w:val="center"/>
              <w:rPr>
                <w:sz w:val="12"/>
                <w:szCs w:val="8"/>
                <w:lang w:val="pt-BR"/>
              </w:rPr>
            </w:pPr>
            <w:r w:rsidRPr="00B00C63">
              <w:rPr>
                <w:sz w:val="12"/>
                <w:szCs w:val="8"/>
                <w:lang w:val="pt-BR"/>
              </w:rPr>
              <w:t>R$ 15.625,00</w:t>
            </w:r>
          </w:p>
        </w:tc>
        <w:tc>
          <w:tcPr>
            <w:tcW w:w="1232" w:type="dxa"/>
          </w:tcPr>
          <w:p w14:paraId="5087EACE" w14:textId="77777777" w:rsidR="00B00C63" w:rsidRPr="00B00C63" w:rsidRDefault="00B00C63" w:rsidP="00B00C63">
            <w:pPr>
              <w:jc w:val="center"/>
              <w:rPr>
                <w:sz w:val="12"/>
                <w:szCs w:val="8"/>
                <w:lang w:val="pt-BR"/>
              </w:rPr>
            </w:pPr>
          </w:p>
        </w:tc>
        <w:tc>
          <w:tcPr>
            <w:tcW w:w="1250" w:type="dxa"/>
          </w:tcPr>
          <w:p w14:paraId="0947C432" w14:textId="7250F498" w:rsidR="00B00C63" w:rsidRPr="00B00C63" w:rsidRDefault="00B00C63" w:rsidP="00B00C63">
            <w:pPr>
              <w:jc w:val="center"/>
              <w:rPr>
                <w:sz w:val="12"/>
                <w:szCs w:val="8"/>
                <w:lang w:val="pt-BR"/>
              </w:rPr>
            </w:pPr>
            <w:r w:rsidRPr="00B00C63">
              <w:rPr>
                <w:sz w:val="12"/>
                <w:szCs w:val="8"/>
                <w:lang w:val="pt-BR"/>
              </w:rPr>
              <w:t>R$ 15.625,00</w:t>
            </w:r>
          </w:p>
        </w:tc>
        <w:tc>
          <w:tcPr>
            <w:tcW w:w="1247" w:type="dxa"/>
          </w:tcPr>
          <w:p w14:paraId="213E6019" w14:textId="1F11059E" w:rsidR="00B00C63" w:rsidRPr="00B00C63" w:rsidRDefault="00B00C63" w:rsidP="00B00C63">
            <w:pPr>
              <w:jc w:val="center"/>
              <w:rPr>
                <w:sz w:val="12"/>
                <w:szCs w:val="8"/>
                <w:lang w:val="pt-BR"/>
              </w:rPr>
            </w:pPr>
            <w:r w:rsidRPr="00B00C63">
              <w:rPr>
                <w:sz w:val="12"/>
                <w:szCs w:val="8"/>
                <w:lang w:val="pt-BR"/>
              </w:rPr>
              <w:t>R$ 187.500,00</w:t>
            </w:r>
          </w:p>
        </w:tc>
        <w:tc>
          <w:tcPr>
            <w:tcW w:w="1184" w:type="dxa"/>
          </w:tcPr>
          <w:p w14:paraId="70F95FD1" w14:textId="7B67AA08" w:rsidR="00B00C63" w:rsidRPr="00B00C63" w:rsidRDefault="00B00C63" w:rsidP="00B00C63">
            <w:pPr>
              <w:jc w:val="center"/>
              <w:rPr>
                <w:sz w:val="12"/>
                <w:szCs w:val="8"/>
                <w:lang w:val="pt-BR"/>
              </w:rPr>
            </w:pPr>
            <w:proofErr w:type="spellStart"/>
            <w:r w:rsidRPr="00B00C63">
              <w:rPr>
                <w:sz w:val="12"/>
                <w:szCs w:val="8"/>
                <w:lang w:val="pt-BR"/>
              </w:rPr>
              <w:t>Adic</w:t>
            </w:r>
            <w:proofErr w:type="spellEnd"/>
            <w:r w:rsidRPr="00B00C63">
              <w:rPr>
                <w:sz w:val="12"/>
                <w:szCs w:val="8"/>
                <w:lang w:val="pt-BR"/>
              </w:rPr>
              <w:t>. Noturno</w:t>
            </w:r>
          </w:p>
        </w:tc>
      </w:tr>
      <w:tr w:rsidR="00B00C63" w14:paraId="05584129" w14:textId="77777777" w:rsidTr="0036243D">
        <w:tc>
          <w:tcPr>
            <w:tcW w:w="1225" w:type="dxa"/>
          </w:tcPr>
          <w:p w14:paraId="25246933" w14:textId="20B01B61" w:rsidR="00B00C63" w:rsidRPr="00B00C63" w:rsidRDefault="00B00C63" w:rsidP="00B00C63">
            <w:pPr>
              <w:jc w:val="both"/>
              <w:rPr>
                <w:sz w:val="12"/>
                <w:szCs w:val="8"/>
                <w:lang w:val="pt-BR"/>
              </w:rPr>
            </w:pPr>
            <w:r w:rsidRPr="00B00C63">
              <w:rPr>
                <w:sz w:val="12"/>
                <w:szCs w:val="8"/>
                <w:lang w:val="pt-BR"/>
              </w:rPr>
              <w:t>Terceirizado</w:t>
            </w:r>
          </w:p>
        </w:tc>
        <w:tc>
          <w:tcPr>
            <w:tcW w:w="1266" w:type="dxa"/>
          </w:tcPr>
          <w:p w14:paraId="00E47F54" w14:textId="3E6416BC" w:rsidR="00B00C63" w:rsidRPr="00B00C63" w:rsidRDefault="00B00C63" w:rsidP="00B00C63">
            <w:pPr>
              <w:jc w:val="both"/>
              <w:rPr>
                <w:sz w:val="12"/>
                <w:szCs w:val="8"/>
                <w:lang w:val="pt-BR"/>
              </w:rPr>
            </w:pPr>
            <w:r w:rsidRPr="00B00C63">
              <w:rPr>
                <w:sz w:val="12"/>
                <w:szCs w:val="8"/>
                <w:lang w:val="pt-BR"/>
              </w:rPr>
              <w:t>Sistema de Câmeras</w:t>
            </w:r>
          </w:p>
        </w:tc>
        <w:tc>
          <w:tcPr>
            <w:tcW w:w="1650" w:type="dxa"/>
          </w:tcPr>
          <w:p w14:paraId="58F57D06" w14:textId="0757CE22" w:rsidR="00B00C63" w:rsidRPr="00B00C63" w:rsidRDefault="00B00C63" w:rsidP="00B00C63">
            <w:pPr>
              <w:jc w:val="center"/>
              <w:rPr>
                <w:sz w:val="12"/>
                <w:szCs w:val="8"/>
                <w:lang w:val="pt-BR"/>
              </w:rPr>
            </w:pPr>
            <w:r w:rsidRPr="00B00C63">
              <w:rPr>
                <w:sz w:val="12"/>
                <w:szCs w:val="8"/>
                <w:lang w:val="pt-BR"/>
              </w:rPr>
              <w:t>R$ 3.500,00</w:t>
            </w:r>
          </w:p>
        </w:tc>
        <w:tc>
          <w:tcPr>
            <w:tcW w:w="1232" w:type="dxa"/>
          </w:tcPr>
          <w:p w14:paraId="5CCA4245" w14:textId="77777777" w:rsidR="00B00C63" w:rsidRPr="00B00C63" w:rsidRDefault="00B00C63" w:rsidP="00B00C63">
            <w:pPr>
              <w:jc w:val="center"/>
              <w:rPr>
                <w:sz w:val="12"/>
                <w:szCs w:val="8"/>
                <w:lang w:val="pt-BR"/>
              </w:rPr>
            </w:pPr>
          </w:p>
        </w:tc>
        <w:tc>
          <w:tcPr>
            <w:tcW w:w="1250" w:type="dxa"/>
          </w:tcPr>
          <w:p w14:paraId="565D365E" w14:textId="59093804" w:rsidR="00B00C63" w:rsidRPr="00B00C63" w:rsidRDefault="00B00C63" w:rsidP="00B00C63">
            <w:pPr>
              <w:jc w:val="center"/>
              <w:rPr>
                <w:sz w:val="12"/>
                <w:szCs w:val="8"/>
                <w:lang w:val="pt-BR"/>
              </w:rPr>
            </w:pPr>
            <w:r w:rsidRPr="00B00C63">
              <w:rPr>
                <w:sz w:val="12"/>
                <w:szCs w:val="8"/>
                <w:lang w:val="pt-BR"/>
              </w:rPr>
              <w:t>R$ 3.500,00</w:t>
            </w:r>
          </w:p>
        </w:tc>
        <w:tc>
          <w:tcPr>
            <w:tcW w:w="1247" w:type="dxa"/>
          </w:tcPr>
          <w:p w14:paraId="50FBA42A" w14:textId="79D2F30D" w:rsidR="00B00C63" w:rsidRPr="00B00C63" w:rsidRDefault="00B00C63" w:rsidP="00B00C63">
            <w:pPr>
              <w:jc w:val="center"/>
              <w:rPr>
                <w:sz w:val="12"/>
                <w:szCs w:val="8"/>
                <w:lang w:val="pt-BR"/>
              </w:rPr>
            </w:pPr>
            <w:r w:rsidRPr="00B00C63">
              <w:rPr>
                <w:sz w:val="12"/>
                <w:szCs w:val="8"/>
                <w:lang w:val="pt-BR"/>
              </w:rPr>
              <w:t xml:space="preserve">R$ </w:t>
            </w:r>
            <w:r w:rsidR="00EE1880">
              <w:rPr>
                <w:sz w:val="12"/>
                <w:szCs w:val="8"/>
                <w:lang w:val="pt-BR"/>
              </w:rPr>
              <w:t>42.000,00</w:t>
            </w:r>
          </w:p>
        </w:tc>
        <w:tc>
          <w:tcPr>
            <w:tcW w:w="1184" w:type="dxa"/>
          </w:tcPr>
          <w:p w14:paraId="60D5CE4D" w14:textId="77777777" w:rsidR="00B00C63" w:rsidRPr="00B00C63" w:rsidRDefault="00B00C63" w:rsidP="00B00C63">
            <w:pPr>
              <w:jc w:val="center"/>
              <w:rPr>
                <w:sz w:val="12"/>
                <w:szCs w:val="8"/>
                <w:lang w:val="pt-BR"/>
              </w:rPr>
            </w:pPr>
          </w:p>
        </w:tc>
      </w:tr>
      <w:tr w:rsidR="0036243D" w14:paraId="29E635D4" w14:textId="77777777" w:rsidTr="0036243D">
        <w:tc>
          <w:tcPr>
            <w:tcW w:w="1225" w:type="dxa"/>
          </w:tcPr>
          <w:p w14:paraId="0E8D0FA7" w14:textId="78850F46" w:rsidR="0036243D" w:rsidRPr="00B00C63" w:rsidRDefault="00B00C63" w:rsidP="0036243D">
            <w:pPr>
              <w:jc w:val="both"/>
              <w:rPr>
                <w:sz w:val="12"/>
                <w:szCs w:val="8"/>
                <w:lang w:val="pt-BR"/>
              </w:rPr>
            </w:pPr>
            <w:r>
              <w:rPr>
                <w:sz w:val="12"/>
                <w:szCs w:val="8"/>
                <w:lang w:val="pt-BR"/>
              </w:rPr>
              <w:t>Materiais Consumo</w:t>
            </w:r>
          </w:p>
        </w:tc>
        <w:tc>
          <w:tcPr>
            <w:tcW w:w="1266" w:type="dxa"/>
          </w:tcPr>
          <w:p w14:paraId="549E3BAE" w14:textId="79C0715D" w:rsidR="0036243D" w:rsidRPr="00B00C63" w:rsidRDefault="00B00C63" w:rsidP="0036243D">
            <w:pPr>
              <w:jc w:val="both"/>
              <w:rPr>
                <w:sz w:val="12"/>
                <w:szCs w:val="8"/>
                <w:lang w:val="pt-BR"/>
              </w:rPr>
            </w:pPr>
            <w:r>
              <w:rPr>
                <w:sz w:val="12"/>
                <w:szCs w:val="8"/>
                <w:lang w:val="pt-BR"/>
              </w:rPr>
              <w:t>Expediente</w:t>
            </w:r>
          </w:p>
        </w:tc>
        <w:tc>
          <w:tcPr>
            <w:tcW w:w="1650" w:type="dxa"/>
          </w:tcPr>
          <w:p w14:paraId="55645D06" w14:textId="3492F628" w:rsidR="0036243D" w:rsidRPr="00B00C63" w:rsidRDefault="0036243D" w:rsidP="0036243D">
            <w:pPr>
              <w:jc w:val="center"/>
              <w:rPr>
                <w:sz w:val="12"/>
                <w:szCs w:val="8"/>
                <w:lang w:val="pt-BR"/>
              </w:rPr>
            </w:pPr>
            <w:r w:rsidRPr="00B00C63">
              <w:rPr>
                <w:sz w:val="12"/>
                <w:szCs w:val="8"/>
                <w:lang w:val="pt-BR"/>
              </w:rPr>
              <w:t xml:space="preserve">R$ </w:t>
            </w:r>
            <w:r w:rsidR="00B00C63">
              <w:rPr>
                <w:sz w:val="12"/>
                <w:szCs w:val="8"/>
                <w:lang w:val="pt-BR"/>
              </w:rPr>
              <w:t>1.000,00</w:t>
            </w:r>
          </w:p>
        </w:tc>
        <w:tc>
          <w:tcPr>
            <w:tcW w:w="1232" w:type="dxa"/>
          </w:tcPr>
          <w:p w14:paraId="06518EB8" w14:textId="77777777" w:rsidR="0036243D" w:rsidRPr="00B00C63" w:rsidRDefault="0036243D" w:rsidP="0036243D">
            <w:pPr>
              <w:jc w:val="center"/>
              <w:rPr>
                <w:sz w:val="12"/>
                <w:szCs w:val="8"/>
                <w:lang w:val="pt-BR"/>
              </w:rPr>
            </w:pPr>
          </w:p>
        </w:tc>
        <w:tc>
          <w:tcPr>
            <w:tcW w:w="1250" w:type="dxa"/>
          </w:tcPr>
          <w:p w14:paraId="01DCCCAA" w14:textId="67D221BA" w:rsidR="0036243D" w:rsidRPr="00B00C63" w:rsidRDefault="0036243D" w:rsidP="0036243D">
            <w:pPr>
              <w:jc w:val="center"/>
              <w:rPr>
                <w:sz w:val="12"/>
                <w:szCs w:val="8"/>
                <w:lang w:val="pt-BR"/>
              </w:rPr>
            </w:pPr>
            <w:r w:rsidRPr="00B00C63">
              <w:rPr>
                <w:sz w:val="12"/>
                <w:szCs w:val="8"/>
                <w:lang w:val="pt-BR"/>
              </w:rPr>
              <w:t xml:space="preserve">R$ </w:t>
            </w:r>
            <w:r w:rsidR="00B00C63">
              <w:rPr>
                <w:sz w:val="12"/>
                <w:szCs w:val="8"/>
                <w:lang w:val="pt-BR"/>
              </w:rPr>
              <w:t>1.000,00</w:t>
            </w:r>
          </w:p>
        </w:tc>
        <w:tc>
          <w:tcPr>
            <w:tcW w:w="1247" w:type="dxa"/>
          </w:tcPr>
          <w:p w14:paraId="0EA4427E" w14:textId="082A19AD" w:rsidR="0036243D" w:rsidRPr="00B00C63" w:rsidRDefault="0036243D" w:rsidP="0036243D">
            <w:pPr>
              <w:jc w:val="center"/>
              <w:rPr>
                <w:sz w:val="12"/>
                <w:szCs w:val="8"/>
                <w:lang w:val="pt-BR"/>
              </w:rPr>
            </w:pPr>
            <w:r w:rsidRPr="00B00C63">
              <w:rPr>
                <w:sz w:val="12"/>
                <w:szCs w:val="8"/>
                <w:lang w:val="pt-BR"/>
              </w:rPr>
              <w:t xml:space="preserve">R$ </w:t>
            </w:r>
            <w:r w:rsidR="00B00C63">
              <w:rPr>
                <w:sz w:val="12"/>
                <w:szCs w:val="8"/>
                <w:lang w:val="pt-BR"/>
              </w:rPr>
              <w:t>12.000,00</w:t>
            </w:r>
          </w:p>
        </w:tc>
        <w:tc>
          <w:tcPr>
            <w:tcW w:w="1184" w:type="dxa"/>
          </w:tcPr>
          <w:p w14:paraId="4E97A01C" w14:textId="77777777" w:rsidR="0036243D" w:rsidRPr="00B00C63" w:rsidRDefault="0036243D" w:rsidP="0036243D">
            <w:pPr>
              <w:jc w:val="center"/>
              <w:rPr>
                <w:sz w:val="12"/>
                <w:szCs w:val="8"/>
                <w:lang w:val="pt-BR"/>
              </w:rPr>
            </w:pPr>
          </w:p>
        </w:tc>
      </w:tr>
      <w:tr w:rsidR="0036243D" w14:paraId="12D4A6C8" w14:textId="77777777" w:rsidTr="0036243D">
        <w:tc>
          <w:tcPr>
            <w:tcW w:w="1225" w:type="dxa"/>
          </w:tcPr>
          <w:p w14:paraId="7CE5E05C" w14:textId="69DC9E0A" w:rsidR="0036243D" w:rsidRPr="00B00C63" w:rsidRDefault="00B00C63" w:rsidP="0036243D">
            <w:pPr>
              <w:jc w:val="both"/>
              <w:rPr>
                <w:sz w:val="12"/>
                <w:szCs w:val="8"/>
                <w:lang w:val="pt-BR"/>
              </w:rPr>
            </w:pPr>
            <w:r>
              <w:rPr>
                <w:sz w:val="12"/>
                <w:szCs w:val="8"/>
                <w:lang w:val="pt-BR"/>
              </w:rPr>
              <w:t>Materiais Consumo</w:t>
            </w:r>
          </w:p>
        </w:tc>
        <w:tc>
          <w:tcPr>
            <w:tcW w:w="1266" w:type="dxa"/>
          </w:tcPr>
          <w:p w14:paraId="19DD1AA4" w14:textId="6D3FE026" w:rsidR="0036243D" w:rsidRPr="00B00C63" w:rsidRDefault="00B00C63" w:rsidP="0036243D">
            <w:pPr>
              <w:jc w:val="both"/>
              <w:rPr>
                <w:sz w:val="12"/>
                <w:szCs w:val="8"/>
                <w:lang w:val="pt-BR"/>
              </w:rPr>
            </w:pPr>
            <w:r>
              <w:rPr>
                <w:sz w:val="12"/>
                <w:szCs w:val="8"/>
                <w:lang w:val="pt-BR"/>
              </w:rPr>
              <w:t>Outros</w:t>
            </w:r>
          </w:p>
        </w:tc>
        <w:tc>
          <w:tcPr>
            <w:tcW w:w="1650" w:type="dxa"/>
          </w:tcPr>
          <w:p w14:paraId="5253CABC" w14:textId="7EB94D2F" w:rsidR="0036243D" w:rsidRPr="00B00C63" w:rsidRDefault="0036243D" w:rsidP="0036243D">
            <w:pPr>
              <w:jc w:val="center"/>
              <w:rPr>
                <w:sz w:val="12"/>
                <w:szCs w:val="8"/>
                <w:lang w:val="pt-BR"/>
              </w:rPr>
            </w:pPr>
            <w:r w:rsidRPr="00B00C63">
              <w:rPr>
                <w:sz w:val="12"/>
                <w:szCs w:val="8"/>
                <w:lang w:val="pt-BR"/>
              </w:rPr>
              <w:t xml:space="preserve">R$ </w:t>
            </w:r>
            <w:r w:rsidR="00B00C63">
              <w:rPr>
                <w:sz w:val="12"/>
                <w:szCs w:val="8"/>
                <w:lang w:val="pt-BR"/>
              </w:rPr>
              <w:t>500,00</w:t>
            </w:r>
          </w:p>
        </w:tc>
        <w:tc>
          <w:tcPr>
            <w:tcW w:w="1232" w:type="dxa"/>
          </w:tcPr>
          <w:p w14:paraId="7395813C" w14:textId="77777777" w:rsidR="0036243D" w:rsidRPr="00B00C63" w:rsidRDefault="0036243D" w:rsidP="0036243D">
            <w:pPr>
              <w:jc w:val="center"/>
              <w:rPr>
                <w:sz w:val="12"/>
                <w:szCs w:val="8"/>
                <w:lang w:val="pt-BR"/>
              </w:rPr>
            </w:pPr>
          </w:p>
        </w:tc>
        <w:tc>
          <w:tcPr>
            <w:tcW w:w="1250" w:type="dxa"/>
          </w:tcPr>
          <w:p w14:paraId="498BCD10" w14:textId="101462DA" w:rsidR="0036243D" w:rsidRPr="00B00C63" w:rsidRDefault="0036243D" w:rsidP="0036243D">
            <w:pPr>
              <w:jc w:val="center"/>
              <w:rPr>
                <w:sz w:val="12"/>
                <w:szCs w:val="8"/>
                <w:lang w:val="pt-BR"/>
              </w:rPr>
            </w:pPr>
            <w:r w:rsidRPr="00B00C63">
              <w:rPr>
                <w:sz w:val="12"/>
                <w:szCs w:val="8"/>
                <w:lang w:val="pt-BR"/>
              </w:rPr>
              <w:t xml:space="preserve">R$ </w:t>
            </w:r>
            <w:r w:rsidR="00B00C63">
              <w:rPr>
                <w:sz w:val="12"/>
                <w:szCs w:val="8"/>
                <w:lang w:val="pt-BR"/>
              </w:rPr>
              <w:t>500,00</w:t>
            </w:r>
          </w:p>
        </w:tc>
        <w:tc>
          <w:tcPr>
            <w:tcW w:w="1247" w:type="dxa"/>
          </w:tcPr>
          <w:p w14:paraId="1346B8CE" w14:textId="2A90494B" w:rsidR="0036243D" w:rsidRPr="00B00C63" w:rsidRDefault="0036243D" w:rsidP="0036243D">
            <w:pPr>
              <w:jc w:val="center"/>
              <w:rPr>
                <w:sz w:val="12"/>
                <w:szCs w:val="8"/>
                <w:lang w:val="pt-BR"/>
              </w:rPr>
            </w:pPr>
            <w:r w:rsidRPr="00B00C63">
              <w:rPr>
                <w:sz w:val="12"/>
                <w:szCs w:val="8"/>
                <w:lang w:val="pt-BR"/>
              </w:rPr>
              <w:t xml:space="preserve">R$ </w:t>
            </w:r>
            <w:r w:rsidR="00B00C63">
              <w:rPr>
                <w:sz w:val="12"/>
                <w:szCs w:val="8"/>
                <w:lang w:val="pt-BR"/>
              </w:rPr>
              <w:t>6.000,00</w:t>
            </w:r>
          </w:p>
        </w:tc>
        <w:tc>
          <w:tcPr>
            <w:tcW w:w="1184" w:type="dxa"/>
          </w:tcPr>
          <w:p w14:paraId="1B2C7015" w14:textId="77777777" w:rsidR="0036243D" w:rsidRPr="00B00C63" w:rsidRDefault="0036243D" w:rsidP="0036243D">
            <w:pPr>
              <w:jc w:val="center"/>
              <w:rPr>
                <w:sz w:val="12"/>
                <w:szCs w:val="8"/>
                <w:lang w:val="pt-BR"/>
              </w:rPr>
            </w:pPr>
          </w:p>
        </w:tc>
      </w:tr>
      <w:tr w:rsidR="00B00C63" w14:paraId="65C48CDE" w14:textId="77777777" w:rsidTr="0036243D">
        <w:tc>
          <w:tcPr>
            <w:tcW w:w="1225" w:type="dxa"/>
          </w:tcPr>
          <w:p w14:paraId="023AA09F" w14:textId="774575D2" w:rsidR="00B00C63" w:rsidRPr="00B00C63" w:rsidRDefault="00B00C63" w:rsidP="00B00C63">
            <w:pPr>
              <w:jc w:val="both"/>
              <w:rPr>
                <w:sz w:val="12"/>
                <w:szCs w:val="8"/>
                <w:lang w:val="pt-BR"/>
              </w:rPr>
            </w:pPr>
            <w:r>
              <w:rPr>
                <w:sz w:val="12"/>
                <w:szCs w:val="8"/>
                <w:lang w:val="pt-BR"/>
              </w:rPr>
              <w:t>Administrativo</w:t>
            </w:r>
          </w:p>
        </w:tc>
        <w:tc>
          <w:tcPr>
            <w:tcW w:w="1266" w:type="dxa"/>
          </w:tcPr>
          <w:p w14:paraId="1E309482" w14:textId="2CE8C073" w:rsidR="00B00C63" w:rsidRPr="00B00C63" w:rsidRDefault="00B00C63" w:rsidP="00B00C63">
            <w:pPr>
              <w:jc w:val="both"/>
              <w:rPr>
                <w:sz w:val="12"/>
                <w:szCs w:val="8"/>
                <w:lang w:val="pt-BR"/>
              </w:rPr>
            </w:pPr>
            <w:r>
              <w:rPr>
                <w:sz w:val="12"/>
                <w:szCs w:val="8"/>
                <w:lang w:val="pt-BR"/>
              </w:rPr>
              <w:t>Aluguel</w:t>
            </w:r>
          </w:p>
        </w:tc>
        <w:tc>
          <w:tcPr>
            <w:tcW w:w="1650" w:type="dxa"/>
          </w:tcPr>
          <w:p w14:paraId="48BE012A" w14:textId="2B8FE137" w:rsidR="00B00C63" w:rsidRPr="00B00C63" w:rsidRDefault="00B00C63" w:rsidP="00B00C63">
            <w:pPr>
              <w:jc w:val="center"/>
              <w:rPr>
                <w:sz w:val="12"/>
                <w:szCs w:val="8"/>
                <w:lang w:val="pt-BR"/>
              </w:rPr>
            </w:pPr>
            <w:r w:rsidRPr="00B00C63">
              <w:rPr>
                <w:sz w:val="12"/>
                <w:szCs w:val="8"/>
                <w:lang w:val="pt-BR"/>
              </w:rPr>
              <w:t>R$</w:t>
            </w:r>
            <w:r>
              <w:rPr>
                <w:sz w:val="12"/>
                <w:szCs w:val="8"/>
                <w:lang w:val="pt-BR"/>
              </w:rPr>
              <w:t xml:space="preserve"> 1.990,00</w:t>
            </w:r>
            <w:r w:rsidRPr="00B00C63">
              <w:rPr>
                <w:sz w:val="12"/>
                <w:szCs w:val="8"/>
                <w:lang w:val="pt-BR"/>
              </w:rPr>
              <w:t xml:space="preserve"> </w:t>
            </w:r>
          </w:p>
        </w:tc>
        <w:tc>
          <w:tcPr>
            <w:tcW w:w="1232" w:type="dxa"/>
          </w:tcPr>
          <w:p w14:paraId="3C3F931B" w14:textId="77777777" w:rsidR="00B00C63" w:rsidRPr="00B00C63" w:rsidRDefault="00B00C63" w:rsidP="00B00C63">
            <w:pPr>
              <w:jc w:val="center"/>
              <w:rPr>
                <w:sz w:val="12"/>
                <w:szCs w:val="8"/>
                <w:lang w:val="pt-BR"/>
              </w:rPr>
            </w:pPr>
          </w:p>
        </w:tc>
        <w:tc>
          <w:tcPr>
            <w:tcW w:w="1250" w:type="dxa"/>
          </w:tcPr>
          <w:p w14:paraId="6DFB4D65" w14:textId="111FF5D9" w:rsidR="00B00C63" w:rsidRPr="00B00C63" w:rsidRDefault="00B00C63" w:rsidP="00B00C63">
            <w:pPr>
              <w:jc w:val="center"/>
              <w:rPr>
                <w:sz w:val="12"/>
                <w:szCs w:val="8"/>
                <w:lang w:val="pt-BR"/>
              </w:rPr>
            </w:pPr>
            <w:r w:rsidRPr="00B00C63">
              <w:rPr>
                <w:sz w:val="12"/>
                <w:szCs w:val="8"/>
                <w:lang w:val="pt-BR"/>
              </w:rPr>
              <w:t>R$</w:t>
            </w:r>
            <w:r>
              <w:rPr>
                <w:sz w:val="12"/>
                <w:szCs w:val="8"/>
                <w:lang w:val="pt-BR"/>
              </w:rPr>
              <w:t xml:space="preserve"> 1.990,00</w:t>
            </w:r>
            <w:r w:rsidRPr="00B00C63">
              <w:rPr>
                <w:sz w:val="12"/>
                <w:szCs w:val="8"/>
                <w:lang w:val="pt-BR"/>
              </w:rPr>
              <w:t xml:space="preserve"> </w:t>
            </w:r>
          </w:p>
        </w:tc>
        <w:tc>
          <w:tcPr>
            <w:tcW w:w="1247" w:type="dxa"/>
          </w:tcPr>
          <w:p w14:paraId="5CD50CAF" w14:textId="66180580" w:rsidR="00B00C63" w:rsidRPr="00B00C63" w:rsidRDefault="00B00C63" w:rsidP="00B00C63">
            <w:pPr>
              <w:jc w:val="center"/>
              <w:rPr>
                <w:sz w:val="12"/>
                <w:szCs w:val="8"/>
                <w:lang w:val="pt-BR"/>
              </w:rPr>
            </w:pPr>
            <w:r w:rsidRPr="00B00C63">
              <w:rPr>
                <w:sz w:val="12"/>
                <w:szCs w:val="8"/>
                <w:lang w:val="pt-BR"/>
              </w:rPr>
              <w:t xml:space="preserve">R$ </w:t>
            </w:r>
            <w:r>
              <w:rPr>
                <w:sz w:val="12"/>
                <w:szCs w:val="8"/>
                <w:lang w:val="pt-BR"/>
              </w:rPr>
              <w:t>23.880,00</w:t>
            </w:r>
          </w:p>
        </w:tc>
        <w:tc>
          <w:tcPr>
            <w:tcW w:w="1184" w:type="dxa"/>
          </w:tcPr>
          <w:p w14:paraId="74546C1D" w14:textId="77777777" w:rsidR="00B00C63" w:rsidRPr="00B00C63" w:rsidRDefault="00B00C63" w:rsidP="00B00C63">
            <w:pPr>
              <w:jc w:val="center"/>
              <w:rPr>
                <w:sz w:val="12"/>
                <w:szCs w:val="8"/>
                <w:lang w:val="pt-BR"/>
              </w:rPr>
            </w:pPr>
          </w:p>
        </w:tc>
      </w:tr>
      <w:tr w:rsidR="00B00C63" w14:paraId="7806556E" w14:textId="77777777" w:rsidTr="0036243D">
        <w:tc>
          <w:tcPr>
            <w:tcW w:w="1225" w:type="dxa"/>
          </w:tcPr>
          <w:p w14:paraId="31547718" w14:textId="133586E6" w:rsidR="00B00C63" w:rsidRPr="00B00C63" w:rsidRDefault="00B00C63" w:rsidP="00B00C63">
            <w:pPr>
              <w:jc w:val="both"/>
              <w:rPr>
                <w:sz w:val="12"/>
                <w:szCs w:val="8"/>
                <w:lang w:val="pt-BR"/>
              </w:rPr>
            </w:pPr>
            <w:r>
              <w:rPr>
                <w:sz w:val="12"/>
                <w:szCs w:val="8"/>
                <w:lang w:val="pt-BR"/>
              </w:rPr>
              <w:t>Administrativo</w:t>
            </w:r>
          </w:p>
        </w:tc>
        <w:tc>
          <w:tcPr>
            <w:tcW w:w="1266" w:type="dxa"/>
          </w:tcPr>
          <w:p w14:paraId="1069A2FF" w14:textId="4DD06251" w:rsidR="00B00C63" w:rsidRPr="00B00C63" w:rsidRDefault="00B00C63" w:rsidP="00B00C63">
            <w:pPr>
              <w:jc w:val="both"/>
              <w:rPr>
                <w:sz w:val="12"/>
                <w:szCs w:val="8"/>
                <w:lang w:val="pt-BR"/>
              </w:rPr>
            </w:pPr>
            <w:r>
              <w:rPr>
                <w:sz w:val="12"/>
                <w:szCs w:val="8"/>
                <w:lang w:val="pt-BR"/>
              </w:rPr>
              <w:t>Condomínio e IPTU</w:t>
            </w:r>
          </w:p>
        </w:tc>
        <w:tc>
          <w:tcPr>
            <w:tcW w:w="1650" w:type="dxa"/>
          </w:tcPr>
          <w:p w14:paraId="3F9ECADB" w14:textId="39B233B6" w:rsidR="00B00C63" w:rsidRPr="00B00C63" w:rsidRDefault="00B00C63" w:rsidP="00B00C63">
            <w:pPr>
              <w:jc w:val="center"/>
              <w:rPr>
                <w:sz w:val="12"/>
                <w:szCs w:val="8"/>
                <w:lang w:val="pt-BR"/>
              </w:rPr>
            </w:pPr>
            <w:r w:rsidRPr="00B00C63">
              <w:rPr>
                <w:sz w:val="12"/>
                <w:szCs w:val="8"/>
                <w:lang w:val="pt-BR"/>
              </w:rPr>
              <w:t xml:space="preserve">R$ </w:t>
            </w:r>
            <w:r>
              <w:rPr>
                <w:sz w:val="12"/>
                <w:szCs w:val="8"/>
                <w:lang w:val="pt-BR"/>
              </w:rPr>
              <w:t>1.600,00</w:t>
            </w:r>
          </w:p>
        </w:tc>
        <w:tc>
          <w:tcPr>
            <w:tcW w:w="1232" w:type="dxa"/>
          </w:tcPr>
          <w:p w14:paraId="49D91291" w14:textId="77777777" w:rsidR="00B00C63" w:rsidRPr="00B00C63" w:rsidRDefault="00B00C63" w:rsidP="00B00C63">
            <w:pPr>
              <w:jc w:val="center"/>
              <w:rPr>
                <w:sz w:val="12"/>
                <w:szCs w:val="8"/>
                <w:lang w:val="pt-BR"/>
              </w:rPr>
            </w:pPr>
          </w:p>
        </w:tc>
        <w:tc>
          <w:tcPr>
            <w:tcW w:w="1250" w:type="dxa"/>
          </w:tcPr>
          <w:p w14:paraId="27AA2ACE" w14:textId="06BFD283" w:rsidR="00B00C63" w:rsidRPr="00B00C63" w:rsidRDefault="00B00C63" w:rsidP="00B00C63">
            <w:pPr>
              <w:jc w:val="center"/>
              <w:rPr>
                <w:sz w:val="12"/>
                <w:szCs w:val="8"/>
                <w:lang w:val="pt-BR"/>
              </w:rPr>
            </w:pPr>
            <w:r w:rsidRPr="00B00C63">
              <w:rPr>
                <w:sz w:val="12"/>
                <w:szCs w:val="8"/>
                <w:lang w:val="pt-BR"/>
              </w:rPr>
              <w:t xml:space="preserve">R$ </w:t>
            </w:r>
            <w:r>
              <w:rPr>
                <w:sz w:val="12"/>
                <w:szCs w:val="8"/>
                <w:lang w:val="pt-BR"/>
              </w:rPr>
              <w:t>1.600,00</w:t>
            </w:r>
          </w:p>
        </w:tc>
        <w:tc>
          <w:tcPr>
            <w:tcW w:w="1247" w:type="dxa"/>
          </w:tcPr>
          <w:p w14:paraId="4638EA6A" w14:textId="7805C263" w:rsidR="00B00C63" w:rsidRPr="00B00C63" w:rsidRDefault="00B00C63" w:rsidP="00B00C63">
            <w:pPr>
              <w:jc w:val="center"/>
              <w:rPr>
                <w:sz w:val="12"/>
                <w:szCs w:val="8"/>
                <w:lang w:val="pt-BR"/>
              </w:rPr>
            </w:pPr>
            <w:r w:rsidRPr="00B00C63">
              <w:rPr>
                <w:sz w:val="12"/>
                <w:szCs w:val="8"/>
                <w:lang w:val="pt-BR"/>
              </w:rPr>
              <w:t xml:space="preserve">R$ </w:t>
            </w:r>
            <w:r>
              <w:rPr>
                <w:sz w:val="12"/>
                <w:szCs w:val="8"/>
                <w:lang w:val="pt-BR"/>
              </w:rPr>
              <w:t>19.200,00</w:t>
            </w:r>
          </w:p>
        </w:tc>
        <w:tc>
          <w:tcPr>
            <w:tcW w:w="1184" w:type="dxa"/>
          </w:tcPr>
          <w:p w14:paraId="1085CC96" w14:textId="77777777" w:rsidR="00B00C63" w:rsidRPr="00B00C63" w:rsidRDefault="00B00C63" w:rsidP="00B00C63">
            <w:pPr>
              <w:jc w:val="center"/>
              <w:rPr>
                <w:sz w:val="12"/>
                <w:szCs w:val="8"/>
                <w:lang w:val="pt-BR"/>
              </w:rPr>
            </w:pPr>
          </w:p>
        </w:tc>
      </w:tr>
      <w:tr w:rsidR="00B00C63" w14:paraId="140D350A" w14:textId="77777777" w:rsidTr="0036243D">
        <w:tc>
          <w:tcPr>
            <w:tcW w:w="1225" w:type="dxa"/>
          </w:tcPr>
          <w:p w14:paraId="1C37FFA0" w14:textId="0784DDFB" w:rsidR="00B00C63" w:rsidRPr="00B00C63" w:rsidRDefault="00B00C63" w:rsidP="00B00C63">
            <w:pPr>
              <w:jc w:val="both"/>
              <w:rPr>
                <w:sz w:val="12"/>
                <w:szCs w:val="8"/>
                <w:lang w:val="pt-BR"/>
              </w:rPr>
            </w:pPr>
            <w:r>
              <w:rPr>
                <w:sz w:val="12"/>
                <w:szCs w:val="8"/>
                <w:lang w:val="pt-BR"/>
              </w:rPr>
              <w:t>Administrativo</w:t>
            </w:r>
          </w:p>
        </w:tc>
        <w:tc>
          <w:tcPr>
            <w:tcW w:w="1266" w:type="dxa"/>
          </w:tcPr>
          <w:p w14:paraId="2B56527A" w14:textId="7F2F7BDA" w:rsidR="00B00C63" w:rsidRPr="00B00C63" w:rsidRDefault="00B00C63" w:rsidP="00B00C63">
            <w:pPr>
              <w:jc w:val="both"/>
              <w:rPr>
                <w:sz w:val="12"/>
                <w:szCs w:val="8"/>
                <w:lang w:val="pt-BR"/>
              </w:rPr>
            </w:pPr>
            <w:r>
              <w:rPr>
                <w:sz w:val="12"/>
                <w:szCs w:val="8"/>
                <w:lang w:val="pt-BR"/>
              </w:rPr>
              <w:t>Luz, água, internet</w:t>
            </w:r>
          </w:p>
        </w:tc>
        <w:tc>
          <w:tcPr>
            <w:tcW w:w="1650" w:type="dxa"/>
          </w:tcPr>
          <w:p w14:paraId="29A6D263" w14:textId="08E51B44" w:rsidR="00B00C63" w:rsidRPr="00B00C63" w:rsidRDefault="00B00C63" w:rsidP="00B00C63">
            <w:pPr>
              <w:jc w:val="center"/>
              <w:rPr>
                <w:sz w:val="12"/>
                <w:szCs w:val="8"/>
                <w:lang w:val="pt-BR"/>
              </w:rPr>
            </w:pPr>
            <w:r w:rsidRPr="00B00C63">
              <w:rPr>
                <w:sz w:val="12"/>
                <w:szCs w:val="8"/>
                <w:lang w:val="pt-BR"/>
              </w:rPr>
              <w:t xml:space="preserve">R$ </w:t>
            </w:r>
            <w:r>
              <w:rPr>
                <w:sz w:val="12"/>
                <w:szCs w:val="8"/>
                <w:lang w:val="pt-BR"/>
              </w:rPr>
              <w:t>1.795,00</w:t>
            </w:r>
          </w:p>
        </w:tc>
        <w:tc>
          <w:tcPr>
            <w:tcW w:w="1232" w:type="dxa"/>
          </w:tcPr>
          <w:p w14:paraId="7FE1DF0D" w14:textId="77777777" w:rsidR="00B00C63" w:rsidRPr="00B00C63" w:rsidRDefault="00B00C63" w:rsidP="00B00C63">
            <w:pPr>
              <w:jc w:val="center"/>
              <w:rPr>
                <w:sz w:val="12"/>
                <w:szCs w:val="8"/>
                <w:lang w:val="pt-BR"/>
              </w:rPr>
            </w:pPr>
          </w:p>
        </w:tc>
        <w:tc>
          <w:tcPr>
            <w:tcW w:w="1250" w:type="dxa"/>
          </w:tcPr>
          <w:p w14:paraId="1736F3AE" w14:textId="5ADE632D" w:rsidR="00B00C63" w:rsidRPr="00B00C63" w:rsidRDefault="00B00C63" w:rsidP="00B00C63">
            <w:pPr>
              <w:jc w:val="center"/>
              <w:rPr>
                <w:sz w:val="12"/>
                <w:szCs w:val="8"/>
                <w:lang w:val="pt-BR"/>
              </w:rPr>
            </w:pPr>
            <w:r w:rsidRPr="00B00C63">
              <w:rPr>
                <w:sz w:val="12"/>
                <w:szCs w:val="8"/>
                <w:lang w:val="pt-BR"/>
              </w:rPr>
              <w:t xml:space="preserve">R$ </w:t>
            </w:r>
            <w:r>
              <w:rPr>
                <w:sz w:val="12"/>
                <w:szCs w:val="8"/>
                <w:lang w:val="pt-BR"/>
              </w:rPr>
              <w:t>1.795,00</w:t>
            </w:r>
          </w:p>
        </w:tc>
        <w:tc>
          <w:tcPr>
            <w:tcW w:w="1247" w:type="dxa"/>
          </w:tcPr>
          <w:p w14:paraId="322F1ABA" w14:textId="1AFB7515" w:rsidR="00B00C63" w:rsidRPr="00B00C63" w:rsidRDefault="00B00C63" w:rsidP="00B00C63">
            <w:pPr>
              <w:jc w:val="center"/>
              <w:rPr>
                <w:sz w:val="12"/>
                <w:szCs w:val="8"/>
                <w:lang w:val="pt-BR"/>
              </w:rPr>
            </w:pPr>
            <w:r w:rsidRPr="00B00C63">
              <w:rPr>
                <w:sz w:val="12"/>
                <w:szCs w:val="8"/>
                <w:lang w:val="pt-BR"/>
              </w:rPr>
              <w:t xml:space="preserve">R$ </w:t>
            </w:r>
            <w:r>
              <w:rPr>
                <w:sz w:val="12"/>
                <w:szCs w:val="8"/>
                <w:lang w:val="pt-BR"/>
              </w:rPr>
              <w:t>21.540,00</w:t>
            </w:r>
          </w:p>
        </w:tc>
        <w:tc>
          <w:tcPr>
            <w:tcW w:w="1184" w:type="dxa"/>
          </w:tcPr>
          <w:p w14:paraId="5421141B" w14:textId="77777777" w:rsidR="00B00C63" w:rsidRPr="00B00C63" w:rsidRDefault="00B00C63" w:rsidP="00B00C63">
            <w:pPr>
              <w:jc w:val="center"/>
              <w:rPr>
                <w:sz w:val="12"/>
                <w:szCs w:val="8"/>
                <w:lang w:val="pt-BR"/>
              </w:rPr>
            </w:pPr>
          </w:p>
        </w:tc>
      </w:tr>
      <w:tr w:rsidR="00B00C63" w14:paraId="6B3E0CF0" w14:textId="77777777" w:rsidTr="0036243D">
        <w:tc>
          <w:tcPr>
            <w:tcW w:w="1225" w:type="dxa"/>
          </w:tcPr>
          <w:p w14:paraId="253580D2" w14:textId="0F44910C" w:rsidR="00B00C63" w:rsidRPr="00B00C63" w:rsidRDefault="00B00C63" w:rsidP="00B00C63">
            <w:pPr>
              <w:jc w:val="both"/>
              <w:rPr>
                <w:sz w:val="12"/>
                <w:szCs w:val="8"/>
                <w:lang w:val="pt-BR"/>
              </w:rPr>
            </w:pPr>
            <w:r>
              <w:rPr>
                <w:sz w:val="12"/>
                <w:szCs w:val="8"/>
                <w:lang w:val="pt-BR"/>
              </w:rPr>
              <w:t>Administrativo</w:t>
            </w:r>
          </w:p>
        </w:tc>
        <w:tc>
          <w:tcPr>
            <w:tcW w:w="1266" w:type="dxa"/>
          </w:tcPr>
          <w:p w14:paraId="109BCA1D" w14:textId="723DA449" w:rsidR="00B00C63" w:rsidRPr="00B00C63" w:rsidRDefault="00B00C63" w:rsidP="00B00C63">
            <w:pPr>
              <w:jc w:val="both"/>
              <w:rPr>
                <w:sz w:val="12"/>
                <w:szCs w:val="8"/>
                <w:lang w:val="pt-BR"/>
              </w:rPr>
            </w:pPr>
            <w:r>
              <w:rPr>
                <w:sz w:val="12"/>
                <w:szCs w:val="8"/>
                <w:lang w:val="pt-BR"/>
              </w:rPr>
              <w:t>Limpeza Escritório</w:t>
            </w:r>
          </w:p>
        </w:tc>
        <w:tc>
          <w:tcPr>
            <w:tcW w:w="1650" w:type="dxa"/>
          </w:tcPr>
          <w:p w14:paraId="43A57B80" w14:textId="4DB9B736" w:rsidR="00B00C63" w:rsidRPr="00B00C63" w:rsidRDefault="00B00C63" w:rsidP="00B00C63">
            <w:pPr>
              <w:jc w:val="center"/>
              <w:rPr>
                <w:sz w:val="12"/>
                <w:szCs w:val="8"/>
                <w:lang w:val="pt-BR"/>
              </w:rPr>
            </w:pPr>
            <w:r w:rsidRPr="00B00C63">
              <w:rPr>
                <w:sz w:val="12"/>
                <w:szCs w:val="8"/>
                <w:lang w:val="pt-BR"/>
              </w:rPr>
              <w:t>R$</w:t>
            </w:r>
            <w:r>
              <w:rPr>
                <w:sz w:val="12"/>
                <w:szCs w:val="8"/>
                <w:lang w:val="pt-BR"/>
              </w:rPr>
              <w:t>5.984,63</w:t>
            </w:r>
          </w:p>
        </w:tc>
        <w:tc>
          <w:tcPr>
            <w:tcW w:w="1232" w:type="dxa"/>
          </w:tcPr>
          <w:p w14:paraId="3E7FA37C" w14:textId="77777777" w:rsidR="00B00C63" w:rsidRPr="00B00C63" w:rsidRDefault="00B00C63" w:rsidP="00B00C63">
            <w:pPr>
              <w:jc w:val="center"/>
              <w:rPr>
                <w:sz w:val="12"/>
                <w:szCs w:val="8"/>
                <w:lang w:val="pt-BR"/>
              </w:rPr>
            </w:pPr>
          </w:p>
        </w:tc>
        <w:tc>
          <w:tcPr>
            <w:tcW w:w="1250" w:type="dxa"/>
          </w:tcPr>
          <w:p w14:paraId="41AF988D" w14:textId="3E01FB48" w:rsidR="00B00C63" w:rsidRPr="00B00C63" w:rsidRDefault="00B00C63" w:rsidP="00B00C63">
            <w:pPr>
              <w:jc w:val="center"/>
              <w:rPr>
                <w:sz w:val="12"/>
                <w:szCs w:val="8"/>
                <w:lang w:val="pt-BR"/>
              </w:rPr>
            </w:pPr>
            <w:r w:rsidRPr="00B00C63">
              <w:rPr>
                <w:sz w:val="12"/>
                <w:szCs w:val="8"/>
                <w:lang w:val="pt-BR"/>
              </w:rPr>
              <w:t>R$</w:t>
            </w:r>
            <w:r>
              <w:rPr>
                <w:sz w:val="12"/>
                <w:szCs w:val="8"/>
                <w:lang w:val="pt-BR"/>
              </w:rPr>
              <w:t>5.984,63</w:t>
            </w:r>
          </w:p>
        </w:tc>
        <w:tc>
          <w:tcPr>
            <w:tcW w:w="1247" w:type="dxa"/>
          </w:tcPr>
          <w:p w14:paraId="087C1E29" w14:textId="6B7195DE" w:rsidR="00B00C63" w:rsidRPr="00B00C63" w:rsidRDefault="00B00C63" w:rsidP="00B00C63">
            <w:pPr>
              <w:jc w:val="center"/>
              <w:rPr>
                <w:sz w:val="12"/>
                <w:szCs w:val="8"/>
                <w:lang w:val="pt-BR"/>
              </w:rPr>
            </w:pPr>
            <w:r w:rsidRPr="00B00C63">
              <w:rPr>
                <w:sz w:val="12"/>
                <w:szCs w:val="8"/>
                <w:lang w:val="pt-BR"/>
              </w:rPr>
              <w:t xml:space="preserve">R$ </w:t>
            </w:r>
            <w:r>
              <w:rPr>
                <w:sz w:val="12"/>
                <w:szCs w:val="8"/>
                <w:lang w:val="pt-BR"/>
              </w:rPr>
              <w:t>71.815,60</w:t>
            </w:r>
          </w:p>
        </w:tc>
        <w:tc>
          <w:tcPr>
            <w:tcW w:w="1184" w:type="dxa"/>
          </w:tcPr>
          <w:p w14:paraId="1C9DC292" w14:textId="77777777" w:rsidR="00B00C63" w:rsidRPr="00B00C63" w:rsidRDefault="00B00C63" w:rsidP="00B00C63">
            <w:pPr>
              <w:jc w:val="center"/>
              <w:rPr>
                <w:sz w:val="12"/>
                <w:szCs w:val="8"/>
                <w:lang w:val="pt-BR"/>
              </w:rPr>
            </w:pPr>
          </w:p>
        </w:tc>
      </w:tr>
      <w:tr w:rsidR="00B00C63" w14:paraId="60B9313B" w14:textId="77777777" w:rsidTr="0036243D">
        <w:tc>
          <w:tcPr>
            <w:tcW w:w="1225" w:type="dxa"/>
          </w:tcPr>
          <w:p w14:paraId="400D3385" w14:textId="51933C95" w:rsidR="00B00C63" w:rsidRPr="00B00C63" w:rsidRDefault="00B00C63" w:rsidP="00B00C63">
            <w:pPr>
              <w:jc w:val="both"/>
              <w:rPr>
                <w:sz w:val="12"/>
                <w:szCs w:val="8"/>
                <w:lang w:val="pt-BR"/>
              </w:rPr>
            </w:pPr>
            <w:r>
              <w:rPr>
                <w:sz w:val="12"/>
                <w:szCs w:val="8"/>
                <w:lang w:val="pt-BR"/>
              </w:rPr>
              <w:t>Administrativo</w:t>
            </w:r>
          </w:p>
        </w:tc>
        <w:tc>
          <w:tcPr>
            <w:tcW w:w="1266" w:type="dxa"/>
          </w:tcPr>
          <w:p w14:paraId="557E560C" w14:textId="535B4DB3" w:rsidR="00B00C63" w:rsidRPr="00B00C63" w:rsidRDefault="00B00C63" w:rsidP="00B00C63">
            <w:pPr>
              <w:jc w:val="both"/>
              <w:rPr>
                <w:sz w:val="12"/>
                <w:szCs w:val="8"/>
                <w:lang w:val="pt-BR"/>
              </w:rPr>
            </w:pPr>
            <w:r>
              <w:rPr>
                <w:sz w:val="12"/>
                <w:szCs w:val="8"/>
                <w:lang w:val="pt-BR"/>
              </w:rPr>
              <w:t>Deslocamentos</w:t>
            </w:r>
          </w:p>
        </w:tc>
        <w:tc>
          <w:tcPr>
            <w:tcW w:w="1650" w:type="dxa"/>
          </w:tcPr>
          <w:p w14:paraId="6AB7F74E" w14:textId="0ACF67DA" w:rsidR="00B00C63" w:rsidRPr="00B00C63" w:rsidRDefault="00B00C63" w:rsidP="00B00C63">
            <w:pPr>
              <w:jc w:val="center"/>
              <w:rPr>
                <w:sz w:val="12"/>
                <w:szCs w:val="8"/>
                <w:lang w:val="pt-BR"/>
              </w:rPr>
            </w:pPr>
            <w:r w:rsidRPr="00B00C63">
              <w:rPr>
                <w:sz w:val="12"/>
                <w:szCs w:val="8"/>
                <w:lang w:val="pt-BR"/>
              </w:rPr>
              <w:t>R$</w:t>
            </w:r>
            <w:r>
              <w:rPr>
                <w:sz w:val="12"/>
                <w:szCs w:val="8"/>
                <w:lang w:val="pt-BR"/>
              </w:rPr>
              <w:t>5.400,00</w:t>
            </w:r>
          </w:p>
        </w:tc>
        <w:tc>
          <w:tcPr>
            <w:tcW w:w="1232" w:type="dxa"/>
          </w:tcPr>
          <w:p w14:paraId="2E974939" w14:textId="77777777" w:rsidR="00B00C63" w:rsidRPr="00B00C63" w:rsidRDefault="00B00C63" w:rsidP="00B00C63">
            <w:pPr>
              <w:jc w:val="center"/>
              <w:rPr>
                <w:sz w:val="12"/>
                <w:szCs w:val="8"/>
                <w:lang w:val="pt-BR"/>
              </w:rPr>
            </w:pPr>
          </w:p>
        </w:tc>
        <w:tc>
          <w:tcPr>
            <w:tcW w:w="1250" w:type="dxa"/>
          </w:tcPr>
          <w:p w14:paraId="7CE0DA08" w14:textId="617BFF6D" w:rsidR="00B00C63" w:rsidRPr="00B00C63" w:rsidRDefault="00B00C63" w:rsidP="00B00C63">
            <w:pPr>
              <w:jc w:val="center"/>
              <w:rPr>
                <w:sz w:val="12"/>
                <w:szCs w:val="8"/>
                <w:lang w:val="pt-BR"/>
              </w:rPr>
            </w:pPr>
            <w:r w:rsidRPr="00B00C63">
              <w:rPr>
                <w:sz w:val="12"/>
                <w:szCs w:val="8"/>
                <w:lang w:val="pt-BR"/>
              </w:rPr>
              <w:t>R$</w:t>
            </w:r>
            <w:r>
              <w:rPr>
                <w:sz w:val="12"/>
                <w:szCs w:val="8"/>
                <w:lang w:val="pt-BR"/>
              </w:rPr>
              <w:t>5.400,00</w:t>
            </w:r>
          </w:p>
        </w:tc>
        <w:tc>
          <w:tcPr>
            <w:tcW w:w="1247" w:type="dxa"/>
          </w:tcPr>
          <w:p w14:paraId="59196C4D" w14:textId="245F4B91" w:rsidR="00B00C63" w:rsidRPr="00B00C63" w:rsidRDefault="00B00C63" w:rsidP="00B00C63">
            <w:pPr>
              <w:jc w:val="center"/>
              <w:rPr>
                <w:sz w:val="12"/>
                <w:szCs w:val="8"/>
                <w:lang w:val="pt-BR"/>
              </w:rPr>
            </w:pPr>
            <w:r w:rsidRPr="00B00C63">
              <w:rPr>
                <w:sz w:val="12"/>
                <w:szCs w:val="8"/>
                <w:lang w:val="pt-BR"/>
              </w:rPr>
              <w:t xml:space="preserve">R$ </w:t>
            </w:r>
            <w:r>
              <w:rPr>
                <w:sz w:val="12"/>
                <w:szCs w:val="8"/>
                <w:lang w:val="pt-BR"/>
              </w:rPr>
              <w:t>64.800,00</w:t>
            </w:r>
          </w:p>
        </w:tc>
        <w:tc>
          <w:tcPr>
            <w:tcW w:w="1184" w:type="dxa"/>
          </w:tcPr>
          <w:p w14:paraId="3F5CA881" w14:textId="79BCF13A" w:rsidR="00B00C63" w:rsidRPr="00B00C63" w:rsidRDefault="00B00C63" w:rsidP="00B00C63">
            <w:pPr>
              <w:jc w:val="center"/>
              <w:rPr>
                <w:sz w:val="12"/>
                <w:szCs w:val="8"/>
                <w:lang w:val="pt-BR"/>
              </w:rPr>
            </w:pPr>
          </w:p>
        </w:tc>
      </w:tr>
    </w:tbl>
    <w:p w14:paraId="004218DF" w14:textId="618D5315" w:rsidR="00BE30EF" w:rsidRDefault="00BE30EF" w:rsidP="00897E66">
      <w:pPr>
        <w:jc w:val="both"/>
        <w:rPr>
          <w:sz w:val="28"/>
          <w:lang w:val="pt-BR"/>
        </w:rPr>
      </w:pPr>
    </w:p>
    <w:p w14:paraId="05B92C8A" w14:textId="77777777" w:rsidR="0036243D" w:rsidRDefault="0036243D" w:rsidP="00897E66">
      <w:pPr>
        <w:jc w:val="both"/>
        <w:rPr>
          <w:sz w:val="28"/>
          <w:lang w:val="pt-BR"/>
        </w:rPr>
      </w:pPr>
    </w:p>
    <w:p w14:paraId="39E8D6FB" w14:textId="4E6ACFCA" w:rsidR="00BE30EF" w:rsidRDefault="00BE30EF" w:rsidP="00EE1880">
      <w:pPr>
        <w:pStyle w:val="PargrafodaLista"/>
        <w:numPr>
          <w:ilvl w:val="0"/>
          <w:numId w:val="36"/>
        </w:numPr>
        <w:jc w:val="both"/>
        <w:rPr>
          <w:sz w:val="28"/>
          <w:lang w:val="pt-BR"/>
        </w:rPr>
      </w:pPr>
      <w:r w:rsidRPr="00EE1880">
        <w:rPr>
          <w:sz w:val="28"/>
          <w:lang w:val="pt-BR"/>
        </w:rPr>
        <w:t>Manutenção e Monitoramento: conforme valores levantados em pesquisa de mercado demonstrado no item 3.1.3 e corrigido pelo IPCA do período.</w:t>
      </w:r>
    </w:p>
    <w:p w14:paraId="73B703AF" w14:textId="77777777" w:rsidR="00EE1880" w:rsidRPr="00EE1880" w:rsidRDefault="00EE1880" w:rsidP="00EE1880">
      <w:pPr>
        <w:pStyle w:val="PargrafodaLista"/>
        <w:jc w:val="both"/>
        <w:rPr>
          <w:sz w:val="28"/>
          <w:lang w:val="pt-BR"/>
        </w:rPr>
      </w:pPr>
    </w:p>
    <w:p w14:paraId="29FF9E5B" w14:textId="4ABB5AF3" w:rsidR="00EE1880" w:rsidRPr="00EE1880" w:rsidRDefault="00EE1880" w:rsidP="00EE1880">
      <w:pPr>
        <w:pStyle w:val="PargrafodaLista"/>
        <w:numPr>
          <w:ilvl w:val="0"/>
          <w:numId w:val="36"/>
        </w:numPr>
        <w:jc w:val="both"/>
        <w:rPr>
          <w:sz w:val="28"/>
          <w:lang w:val="pt-BR"/>
        </w:rPr>
      </w:pPr>
      <w:r>
        <w:rPr>
          <w:sz w:val="28"/>
          <w:lang w:val="pt-BR"/>
        </w:rPr>
        <w:t>Foi considerado o valor de R$ 83.220,80 anualmente a título de IPTU do imóvel de Santa Cruz</w:t>
      </w:r>
    </w:p>
    <w:p w14:paraId="1999C99E" w14:textId="77777777" w:rsidR="00BE30EF" w:rsidRDefault="00BE30EF" w:rsidP="00897E66">
      <w:pPr>
        <w:jc w:val="both"/>
        <w:rPr>
          <w:sz w:val="28"/>
          <w:lang w:val="pt-BR"/>
        </w:rPr>
      </w:pPr>
    </w:p>
    <w:p w14:paraId="3BD86A25" w14:textId="5E5DF5D6" w:rsidR="00BE30EF" w:rsidRDefault="00EE1880" w:rsidP="00184AA5">
      <w:pPr>
        <w:ind w:firstLine="360"/>
        <w:jc w:val="both"/>
        <w:rPr>
          <w:sz w:val="28"/>
          <w:lang w:val="pt-BR"/>
        </w:rPr>
      </w:pPr>
      <w:r>
        <w:rPr>
          <w:sz w:val="28"/>
          <w:lang w:val="pt-BR"/>
        </w:rPr>
        <w:t>d</w:t>
      </w:r>
      <w:r w:rsidR="00BE30EF">
        <w:rPr>
          <w:sz w:val="28"/>
          <w:lang w:val="pt-BR"/>
        </w:rPr>
        <w:t xml:space="preserve">) Demanda Contratada: </w:t>
      </w:r>
      <w:r w:rsidR="00BE30EF">
        <w:rPr>
          <w:sz w:val="28"/>
          <w:lang w:val="pt-BR"/>
        </w:rPr>
        <w:tab/>
        <w:t>resultante do cálculo entre a demanda contratada de 5.000 kW multiplicado pelo valor da demanda contratada de 21,8</w:t>
      </w:r>
      <w:r w:rsidR="00284A97">
        <w:rPr>
          <w:sz w:val="28"/>
          <w:lang w:val="pt-BR"/>
        </w:rPr>
        <w:t>6</w:t>
      </w:r>
      <w:r w:rsidR="00BE30EF">
        <w:rPr>
          <w:sz w:val="28"/>
          <w:lang w:val="pt-BR"/>
        </w:rPr>
        <w:t xml:space="preserve"> R$/kW </w:t>
      </w:r>
      <w:r w:rsidR="00284A97">
        <w:rPr>
          <w:sz w:val="28"/>
          <w:lang w:val="pt-BR"/>
        </w:rPr>
        <w:t xml:space="preserve">conforme </w:t>
      </w:r>
      <w:r w:rsidR="00284A97" w:rsidRPr="00284A97">
        <w:rPr>
          <w:sz w:val="28"/>
          <w:lang w:val="pt-BR"/>
        </w:rPr>
        <w:t xml:space="preserve">RESOLUÇÃO HOMOLOGATÓRIA Nº 3.014, DE 15 DE </w:t>
      </w:r>
      <w:r w:rsidR="00284A97" w:rsidRPr="00284A97">
        <w:rPr>
          <w:sz w:val="28"/>
          <w:lang w:val="pt-BR"/>
        </w:rPr>
        <w:lastRenderedPageBreak/>
        <w:t>MARÇO DE 2022</w:t>
      </w:r>
      <w:r w:rsidR="00284A97">
        <w:rPr>
          <w:sz w:val="28"/>
          <w:lang w:val="pt-BR"/>
        </w:rPr>
        <w:t xml:space="preserve"> da ANEEL para o Subgrupo A4 (2,3 a 25 kW) modalidade VERDE, conforme demonstrado abaixo:</w:t>
      </w:r>
    </w:p>
    <w:p w14:paraId="2704CFDA" w14:textId="77777777" w:rsidR="00284A97" w:rsidRDefault="00284A97" w:rsidP="00897E66">
      <w:pPr>
        <w:jc w:val="both"/>
        <w:rPr>
          <w:sz w:val="28"/>
          <w:lang w:val="pt-BR"/>
        </w:rPr>
      </w:pPr>
    </w:p>
    <w:p w14:paraId="780A56A6" w14:textId="77777777" w:rsidR="00284A97" w:rsidRDefault="00284A97" w:rsidP="00897E66">
      <w:pPr>
        <w:jc w:val="both"/>
        <w:rPr>
          <w:sz w:val="28"/>
          <w:lang w:val="pt-BR"/>
        </w:rPr>
      </w:pPr>
    </w:p>
    <w:p w14:paraId="44D20AD1" w14:textId="21A19FB4" w:rsidR="00284A97" w:rsidRDefault="00284A97" w:rsidP="00897E66">
      <w:pPr>
        <w:jc w:val="both"/>
        <w:rPr>
          <w:sz w:val="28"/>
          <w:lang w:val="pt-BR"/>
        </w:rPr>
      </w:pPr>
      <w:r>
        <w:rPr>
          <w:noProof/>
          <w:lang w:val="pt-BR" w:eastAsia="pt-BR"/>
        </w:rPr>
        <mc:AlternateContent>
          <mc:Choice Requires="wps">
            <w:drawing>
              <wp:anchor distT="0" distB="0" distL="114300" distR="114300" simplePos="0" relativeHeight="251663360" behindDoc="0" locked="0" layoutInCell="1" allowOverlap="1" wp14:anchorId="507887C5" wp14:editId="05358E37">
                <wp:simplePos x="0" y="0"/>
                <wp:positionH relativeFrom="column">
                  <wp:posOffset>486272</wp:posOffset>
                </wp:positionH>
                <wp:positionV relativeFrom="paragraph">
                  <wp:posOffset>2931712</wp:posOffset>
                </wp:positionV>
                <wp:extent cx="3275937" cy="294198"/>
                <wp:effectExtent l="0" t="0" r="20320" b="10795"/>
                <wp:wrapNone/>
                <wp:docPr id="10" name="Retângulo 10"/>
                <wp:cNvGraphicFramePr/>
                <a:graphic xmlns:a="http://schemas.openxmlformats.org/drawingml/2006/main">
                  <a:graphicData uri="http://schemas.microsoft.com/office/word/2010/wordprocessingShape">
                    <wps:wsp>
                      <wps:cNvSpPr/>
                      <wps:spPr>
                        <a:xfrm>
                          <a:off x="0" y="0"/>
                          <a:ext cx="3275937" cy="294198"/>
                        </a:xfrm>
                        <a:prstGeom prst="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AB132F" id="Retângulo 10" o:spid="_x0000_s1026" style="position:absolute;margin-left:38.3pt;margin-top:230.85pt;width:257.95pt;height:23.1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gNrfgIAAF8FAAAOAAAAZHJzL2Uyb0RvYy54bWysVE1v2zAMvQ/YfxB0X52k6doEdYogRYcB&#10;RVu0HXpWZCk2IIsapcTJfv0o+SNBV+wwzAdZEslH8onk9c2+Nmyn0Fdgcz4+G3GmrISispuc/3i9&#10;+3LFmQ/CFsKAVTk/KM9vFp8/XTduriZQgikUMgKxft64nJchuHmWeVmqWvgzcMqSUAPWItARN1mB&#10;oiH02mST0ehr1gAWDkEq7+n2thXyRcLXWsnwqLVXgZmcU2whrZjWdVyzxbWYb1C4spJdGOIfoqhF&#10;ZcnpAHUrgmBbrP6AqiuJ4EGHMwl1BlpXUqUcKJvx6F02L6VwKuVC5Hg30OT/H6x82L24JyQaGufn&#10;nrYxi73GOv4pPrZPZB0GstQ+MEmX55PLi9n5JWeSZJPZdDy7imxmR2uHPnxTULO4yTnSYySOxO7e&#10;h1a1V4nOLNxVxqQHMTZeeDBVEe/SATfrlUG2E/SSq1H8OncnauQ8mmbHXNIuHIyKGMY+K82qgqKf&#10;pEhSmakBVkipbBi3olIUqvV2ceosFma0SJkmwIisKcoBuwPoNVuQHrvNu9OPpipV6WA8+ltgrfFg&#10;kTyDDYNxXVnAjwAMZdV5bvV7klpqIktrKA5PyBDaHvFO3lX0bvfChyeB1BTUPtTo4ZEWbaDJOXQ7&#10;zkrAXx/dR32qVZJy1lCT5dz/3ApUnJnvlqp4Np5OY1emw/TickIHPJWsTyV2W6+AXn9MI8XJtI36&#10;wfRbjVC/0TxYRq8kElaS75zLgP1hFdrmp4ki1XKZ1KgTnQj39sXJCB5ZjXX5un8T6LriDVT2D9A3&#10;pJi/q+FWN1paWG4D6CoV+JHXjm/q4lQ43cSJY+L0nLSOc3HxGwAA//8DAFBLAwQUAAYACAAAACEA&#10;mpwSoOAAAAAKAQAADwAAAGRycy9kb3ducmV2LnhtbEyPPU/DMBCGdyT+g3VIbNRuRJMQ4lQVEhJD&#10;FxIWNjd2PsA+h9ht03/PMdHtTvfovectt4uz7GTmMHqUsF4JYAZbr0fsJXw0rw85sBAVamU9GgkX&#10;E2Bb3d6UqtD+jO/mVMeeUQiGQkkYYpwKzkM7GKfCyk8G6db52alI69xzPaszhTvLEyFS7tSI9GFQ&#10;k3kZTPtdH52En7e8+2qSONaZ3bex+ax33f4i5f3dsnsGFs0S/2H40yd1qMjp4I+oA7MSsjQlUsJj&#10;us6AEbB5SjbADjSIXACvSn5dofoFAAD//wMAUEsBAi0AFAAGAAgAAAAhALaDOJL+AAAA4QEAABMA&#10;AAAAAAAAAAAAAAAAAAAAAFtDb250ZW50X1R5cGVzXS54bWxQSwECLQAUAAYACAAAACEAOP0h/9YA&#10;AACUAQAACwAAAAAAAAAAAAAAAAAvAQAAX3JlbHMvLnJlbHNQSwECLQAUAAYACAAAACEAVioDa34C&#10;AABfBQAADgAAAAAAAAAAAAAAAAAuAgAAZHJzL2Uyb0RvYy54bWxQSwECLQAUAAYACAAAACEAmpwS&#10;oOAAAAAKAQAADwAAAAAAAAAAAAAAAADYBAAAZHJzL2Rvd25yZXYueG1sUEsFBgAAAAAEAAQA8wAA&#10;AOUFAAAAAA==&#10;" filled="f" strokecolor="#c00000" strokeweight="1pt"/>
            </w:pict>
          </mc:Fallback>
        </mc:AlternateContent>
      </w:r>
      <w:r>
        <w:rPr>
          <w:noProof/>
          <w:lang w:val="pt-BR" w:eastAsia="pt-BR"/>
        </w:rPr>
        <w:drawing>
          <wp:inline distT="0" distB="0" distL="0" distR="0" wp14:anchorId="028EA9DE" wp14:editId="55CB6C66">
            <wp:extent cx="5612130" cy="3695065"/>
            <wp:effectExtent l="0" t="0" r="7620" b="63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612130" cy="3695065"/>
                    </a:xfrm>
                    <a:prstGeom prst="rect">
                      <a:avLst/>
                    </a:prstGeom>
                  </pic:spPr>
                </pic:pic>
              </a:graphicData>
            </a:graphic>
          </wp:inline>
        </w:drawing>
      </w:r>
    </w:p>
    <w:p w14:paraId="52989C8D" w14:textId="77777777" w:rsidR="00284A97" w:rsidRDefault="00284A97" w:rsidP="00897E66">
      <w:pPr>
        <w:jc w:val="both"/>
        <w:rPr>
          <w:sz w:val="28"/>
          <w:lang w:val="pt-BR"/>
        </w:rPr>
      </w:pPr>
    </w:p>
    <w:p w14:paraId="41CB5848" w14:textId="591364F3" w:rsidR="00284A97" w:rsidRDefault="00EE1880" w:rsidP="00184AA5">
      <w:pPr>
        <w:ind w:firstLine="360"/>
        <w:jc w:val="both"/>
        <w:rPr>
          <w:sz w:val="28"/>
          <w:lang w:val="pt-BR"/>
        </w:rPr>
      </w:pPr>
      <w:r>
        <w:rPr>
          <w:sz w:val="28"/>
          <w:lang w:val="pt-BR"/>
        </w:rPr>
        <w:t>e</w:t>
      </w:r>
      <w:r w:rsidR="00284A97">
        <w:rPr>
          <w:sz w:val="28"/>
          <w:lang w:val="pt-BR"/>
        </w:rPr>
        <w:t>) Seguro: foi considerado um valor de 0,3% do valor total do CAPEX para construção da UFV.</w:t>
      </w:r>
    </w:p>
    <w:p w14:paraId="599F4443" w14:textId="77777777" w:rsidR="00BE30EF" w:rsidRDefault="00BE30EF" w:rsidP="00897E66">
      <w:pPr>
        <w:jc w:val="both"/>
        <w:rPr>
          <w:sz w:val="28"/>
          <w:lang w:val="pt-BR"/>
        </w:rPr>
      </w:pPr>
    </w:p>
    <w:p w14:paraId="0B03AEEB" w14:textId="603CCBBB" w:rsidR="00607B40" w:rsidRDefault="00FE17A8" w:rsidP="00FE17A8">
      <w:pPr>
        <w:pStyle w:val="PargrafodaLista"/>
        <w:numPr>
          <w:ilvl w:val="3"/>
          <w:numId w:val="35"/>
        </w:numPr>
        <w:spacing w:line="360" w:lineRule="auto"/>
        <w:jc w:val="both"/>
        <w:rPr>
          <w:color w:val="2F5496" w:themeColor="accent1" w:themeShade="BF"/>
          <w:sz w:val="28"/>
          <w:lang w:val="pt-BR"/>
        </w:rPr>
      </w:pPr>
      <w:r w:rsidRPr="00FE17A8">
        <w:rPr>
          <w:color w:val="2F5496" w:themeColor="accent1" w:themeShade="BF"/>
          <w:sz w:val="28"/>
          <w:lang w:val="pt-BR"/>
        </w:rPr>
        <w:t>Cronograma de Execução e Desembolsos</w:t>
      </w:r>
    </w:p>
    <w:p w14:paraId="0788204F" w14:textId="1585FC3C" w:rsidR="004029F9" w:rsidRDefault="004029F9" w:rsidP="00897E66">
      <w:pPr>
        <w:ind w:firstLine="357"/>
        <w:jc w:val="both"/>
        <w:rPr>
          <w:sz w:val="28"/>
          <w:lang w:val="pt-BR"/>
        </w:rPr>
      </w:pPr>
      <w:r w:rsidRPr="004029F9">
        <w:rPr>
          <w:sz w:val="28"/>
          <w:lang w:val="pt-BR"/>
        </w:rPr>
        <w:t>A Tabela 3 apresenta uma previsão de cronograma de execução e desembolsos das prestações junto ao integrador, que considerou o período entre a contratação da empresa integradora e o início da geração da UFV nas análises. A Tabela 4 apresenta as etapas do processo de solicitação de acesso.</w:t>
      </w:r>
    </w:p>
    <w:p w14:paraId="1C24D798" w14:textId="77777777" w:rsidR="00B911AA" w:rsidRDefault="00B911AA" w:rsidP="00897E66">
      <w:pPr>
        <w:ind w:firstLine="357"/>
        <w:jc w:val="both"/>
        <w:rPr>
          <w:sz w:val="28"/>
          <w:lang w:val="pt-BR"/>
        </w:rPr>
      </w:pPr>
    </w:p>
    <w:p w14:paraId="5D4FD17E" w14:textId="77777777" w:rsidR="00F31EEE" w:rsidRDefault="00F31EEE" w:rsidP="00B00C63">
      <w:pPr>
        <w:ind w:firstLine="357"/>
        <w:jc w:val="both"/>
        <w:rPr>
          <w:rFonts w:ascii="Helvetica" w:eastAsiaTheme="minorEastAsia" w:hAnsi="Helvetica" w:cstheme="minorBidi"/>
          <w:i/>
          <w:iCs/>
          <w:color w:val="44546A" w:themeColor="text2"/>
          <w:sz w:val="18"/>
          <w:szCs w:val="18"/>
          <w:lang w:val="pt-BR" w:eastAsia="de-DE"/>
        </w:rPr>
      </w:pPr>
    </w:p>
    <w:p w14:paraId="4F92B099" w14:textId="77777777" w:rsidR="00F31EEE" w:rsidRDefault="00F31EEE" w:rsidP="00B00C63">
      <w:pPr>
        <w:ind w:firstLine="357"/>
        <w:jc w:val="both"/>
        <w:rPr>
          <w:rFonts w:ascii="Helvetica" w:eastAsiaTheme="minorEastAsia" w:hAnsi="Helvetica" w:cstheme="minorBidi"/>
          <w:i/>
          <w:iCs/>
          <w:color w:val="44546A" w:themeColor="text2"/>
          <w:sz w:val="18"/>
          <w:szCs w:val="18"/>
          <w:lang w:val="pt-BR" w:eastAsia="de-DE"/>
        </w:rPr>
      </w:pPr>
    </w:p>
    <w:p w14:paraId="5CEABA18" w14:textId="77777777" w:rsidR="00F31EEE" w:rsidRDefault="00F31EEE" w:rsidP="00B00C63">
      <w:pPr>
        <w:ind w:firstLine="357"/>
        <w:jc w:val="both"/>
        <w:rPr>
          <w:rFonts w:ascii="Helvetica" w:eastAsiaTheme="minorEastAsia" w:hAnsi="Helvetica" w:cstheme="minorBidi"/>
          <w:i/>
          <w:iCs/>
          <w:color w:val="44546A" w:themeColor="text2"/>
          <w:sz w:val="18"/>
          <w:szCs w:val="18"/>
          <w:lang w:val="pt-BR" w:eastAsia="de-DE"/>
        </w:rPr>
      </w:pPr>
    </w:p>
    <w:p w14:paraId="06A5890D" w14:textId="498DB878" w:rsidR="004029F9" w:rsidRDefault="00B911AA" w:rsidP="00B00C63">
      <w:pPr>
        <w:ind w:firstLine="357"/>
        <w:jc w:val="both"/>
        <w:rPr>
          <w:rFonts w:ascii="Helvetica" w:eastAsiaTheme="minorEastAsia" w:hAnsi="Helvetica" w:cstheme="minorBidi"/>
          <w:i/>
          <w:iCs/>
          <w:color w:val="44546A" w:themeColor="text2"/>
          <w:sz w:val="18"/>
          <w:szCs w:val="18"/>
          <w:lang w:val="pt-BR" w:eastAsia="de-DE"/>
        </w:rPr>
      </w:pPr>
      <w:r>
        <w:rPr>
          <w:noProof/>
          <w:lang w:val="pt-BR" w:eastAsia="pt-BR"/>
        </w:rPr>
        <w:lastRenderedPageBreak/>
        <w:drawing>
          <wp:anchor distT="0" distB="0" distL="114300" distR="114300" simplePos="0" relativeHeight="251661312" behindDoc="1" locked="0" layoutInCell="1" allowOverlap="1" wp14:anchorId="0C539816" wp14:editId="06357E00">
            <wp:simplePos x="0" y="0"/>
            <wp:positionH relativeFrom="column">
              <wp:posOffset>-685800</wp:posOffset>
            </wp:positionH>
            <wp:positionV relativeFrom="paragraph">
              <wp:posOffset>-4445</wp:posOffset>
            </wp:positionV>
            <wp:extent cx="6936105" cy="3514090"/>
            <wp:effectExtent l="0" t="0" r="0" b="0"/>
            <wp:wrapTight wrapText="bothSides">
              <wp:wrapPolygon edited="0">
                <wp:start x="0" y="0"/>
                <wp:lineTo x="0" y="21428"/>
                <wp:lineTo x="21535" y="21428"/>
                <wp:lineTo x="21535" y="0"/>
                <wp:lineTo x="0" y="0"/>
              </wp:wrapPolygon>
            </wp:wrapTight>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6936105" cy="3514090"/>
                    </a:xfrm>
                    <a:prstGeom prst="rect">
                      <a:avLst/>
                    </a:prstGeom>
                  </pic:spPr>
                </pic:pic>
              </a:graphicData>
            </a:graphic>
            <wp14:sizeRelH relativeFrom="page">
              <wp14:pctWidth>0</wp14:pctWidth>
            </wp14:sizeRelH>
            <wp14:sizeRelV relativeFrom="page">
              <wp14:pctHeight>0</wp14:pctHeight>
            </wp14:sizeRelV>
          </wp:anchor>
        </w:drawing>
      </w:r>
    </w:p>
    <w:p w14:paraId="15F033F5" w14:textId="5CF6AAE3" w:rsidR="00F31EEE" w:rsidRDefault="00F31EEE" w:rsidP="00F31EEE">
      <w:pPr>
        <w:ind w:firstLine="357"/>
        <w:jc w:val="both"/>
        <w:rPr>
          <w:lang w:val="pt-BR"/>
        </w:rPr>
      </w:pPr>
      <w:bookmarkStart w:id="12" w:name="_Toc126921139"/>
      <w:r w:rsidRPr="008B153C">
        <w:rPr>
          <w:lang w:val="pt-BR"/>
        </w:rPr>
        <w:t xml:space="preserve">Tabela </w:t>
      </w:r>
      <w:r w:rsidRPr="004029F9">
        <w:rPr>
          <w:lang w:val="pt-BR"/>
        </w:rPr>
        <w:fldChar w:fldCharType="begin"/>
      </w:r>
      <w:r w:rsidRPr="008B153C">
        <w:rPr>
          <w:lang w:val="pt-BR"/>
        </w:rPr>
        <w:instrText xml:space="preserve"> SEQ Tabela \* ARABIC </w:instrText>
      </w:r>
      <w:r w:rsidRPr="004029F9">
        <w:rPr>
          <w:lang w:val="pt-BR"/>
        </w:rPr>
        <w:fldChar w:fldCharType="separate"/>
      </w:r>
      <w:r w:rsidR="000C39A7">
        <w:rPr>
          <w:noProof/>
          <w:lang w:val="pt-BR"/>
        </w:rPr>
        <w:t>3</w:t>
      </w:r>
      <w:r w:rsidRPr="004029F9">
        <w:rPr>
          <w:lang w:val="pt-BR"/>
        </w:rPr>
        <w:fldChar w:fldCharType="end"/>
      </w:r>
      <w:r w:rsidRPr="008B153C">
        <w:rPr>
          <w:lang w:val="pt-BR"/>
        </w:rPr>
        <w:t xml:space="preserve"> - Cronograma de execução e desembolsos - UFV Santa Cruz.</w:t>
      </w:r>
    </w:p>
    <w:p w14:paraId="708ED083" w14:textId="77777777" w:rsidR="00F31EEE" w:rsidRDefault="00F31EEE" w:rsidP="00F31EEE">
      <w:pPr>
        <w:ind w:firstLine="357"/>
        <w:jc w:val="both"/>
        <w:rPr>
          <w:sz w:val="28"/>
          <w:lang w:val="pt-BR"/>
        </w:rPr>
      </w:pPr>
    </w:p>
    <w:p w14:paraId="6CCE3A62" w14:textId="521F4909" w:rsidR="004029F9" w:rsidRDefault="004029F9" w:rsidP="004029F9">
      <w:pPr>
        <w:pStyle w:val="Ttulo2"/>
        <w:rPr>
          <w:rFonts w:eastAsiaTheme="minorEastAsia"/>
          <w:lang w:val="pt-BR" w:eastAsia="de-DE"/>
        </w:rPr>
      </w:pPr>
      <w:r>
        <w:rPr>
          <w:rFonts w:eastAsiaTheme="minorEastAsia"/>
          <w:lang w:val="pt-BR" w:eastAsia="de-DE"/>
        </w:rPr>
        <w:t>3.2. Análise de Tempo de Investimento</w:t>
      </w:r>
      <w:bookmarkEnd w:id="12"/>
    </w:p>
    <w:p w14:paraId="696E938C" w14:textId="77777777" w:rsidR="00F31EEE" w:rsidRPr="00F31EEE" w:rsidRDefault="00F31EEE" w:rsidP="00F31EEE">
      <w:pPr>
        <w:rPr>
          <w:lang w:val="pt-BR" w:eastAsia="de-DE"/>
        </w:rPr>
      </w:pPr>
    </w:p>
    <w:p w14:paraId="7B6053C0" w14:textId="77777777" w:rsidR="004029F9" w:rsidRDefault="004029F9" w:rsidP="004029F9">
      <w:pPr>
        <w:rPr>
          <w:lang w:val="pt-BR" w:eastAsia="de-DE"/>
        </w:rPr>
      </w:pPr>
    </w:p>
    <w:p w14:paraId="3979ECF4" w14:textId="6953377D" w:rsidR="004029F9" w:rsidRDefault="004029F9" w:rsidP="00897E66">
      <w:pPr>
        <w:ind w:firstLine="357"/>
        <w:jc w:val="both"/>
        <w:rPr>
          <w:sz w:val="28"/>
          <w:lang w:val="pt-BR"/>
        </w:rPr>
      </w:pPr>
      <w:r w:rsidRPr="004029F9">
        <w:rPr>
          <w:sz w:val="28"/>
          <w:lang w:val="pt-BR"/>
        </w:rPr>
        <w:t xml:space="preserve">A partir do cenário base apresentado, foram realizadas análises tanto sob a ótica da Prefeitura quanto da Concessionária. Para o período de </w:t>
      </w:r>
      <w:r w:rsidRPr="00855BD4">
        <w:rPr>
          <w:sz w:val="28"/>
          <w:lang w:val="pt-BR"/>
        </w:rPr>
        <w:t xml:space="preserve">investimento foi realizado um estudo com base em uma remuneração </w:t>
      </w:r>
      <w:r w:rsidR="00855BD4" w:rsidRPr="00855BD4">
        <w:rPr>
          <w:sz w:val="28"/>
          <w:lang w:val="pt-BR"/>
        </w:rPr>
        <w:t xml:space="preserve">inicial </w:t>
      </w:r>
      <w:r w:rsidRPr="00855BD4">
        <w:rPr>
          <w:sz w:val="28"/>
          <w:lang w:val="pt-BR"/>
        </w:rPr>
        <w:t>de R$ 7.</w:t>
      </w:r>
      <w:r w:rsidR="00855BD4" w:rsidRPr="00855BD4">
        <w:rPr>
          <w:sz w:val="28"/>
          <w:lang w:val="pt-BR"/>
        </w:rPr>
        <w:t>444</w:t>
      </w:r>
      <w:r w:rsidRPr="00855BD4">
        <w:rPr>
          <w:sz w:val="28"/>
          <w:lang w:val="pt-BR"/>
        </w:rPr>
        <w:t>.</w:t>
      </w:r>
      <w:r w:rsidR="00855BD4" w:rsidRPr="00855BD4">
        <w:rPr>
          <w:sz w:val="28"/>
          <w:lang w:val="pt-BR"/>
        </w:rPr>
        <w:t>104,00</w:t>
      </w:r>
      <w:r w:rsidRPr="00855BD4">
        <w:rPr>
          <w:sz w:val="28"/>
          <w:lang w:val="pt-BR"/>
        </w:rPr>
        <w:t xml:space="preserve"> (sete milhões</w:t>
      </w:r>
      <w:r w:rsidR="00855BD4" w:rsidRPr="00855BD4">
        <w:rPr>
          <w:sz w:val="28"/>
          <w:lang w:val="pt-BR"/>
        </w:rPr>
        <w:t xml:space="preserve"> quatrocentos e quarenta e quatro mil cento e quatro reais</w:t>
      </w:r>
      <w:r w:rsidRPr="00855BD4">
        <w:rPr>
          <w:sz w:val="28"/>
          <w:lang w:val="pt-BR"/>
        </w:rPr>
        <w:t xml:space="preserve">) a título de contraprestação, </w:t>
      </w:r>
      <w:r w:rsidR="00855BD4" w:rsidRPr="00855BD4">
        <w:rPr>
          <w:sz w:val="28"/>
          <w:lang w:val="pt-BR"/>
        </w:rPr>
        <w:t>que variará ao longo dos anos em função da energia gerada estimada, levando</w:t>
      </w:r>
      <w:r w:rsidRPr="00855BD4">
        <w:rPr>
          <w:sz w:val="28"/>
          <w:lang w:val="pt-BR"/>
        </w:rPr>
        <w:t xml:space="preserve"> </w:t>
      </w:r>
      <w:r w:rsidR="00855BD4" w:rsidRPr="00855BD4">
        <w:rPr>
          <w:sz w:val="28"/>
          <w:lang w:val="pt-BR"/>
        </w:rPr>
        <w:t xml:space="preserve">deste modo a </w:t>
      </w:r>
      <w:r w:rsidRPr="00855BD4">
        <w:rPr>
          <w:sz w:val="28"/>
          <w:lang w:val="pt-BR"/>
        </w:rPr>
        <w:t xml:space="preserve">uma TIR de </w:t>
      </w:r>
      <w:r w:rsidR="00B3433E" w:rsidRPr="00855BD4">
        <w:rPr>
          <w:sz w:val="28"/>
          <w:lang w:val="pt-BR"/>
        </w:rPr>
        <w:t>8</w:t>
      </w:r>
      <w:r w:rsidRPr="00855BD4">
        <w:rPr>
          <w:sz w:val="28"/>
          <w:lang w:val="pt-BR"/>
        </w:rPr>
        <w:t>,</w:t>
      </w:r>
      <w:r w:rsidR="00B3433E" w:rsidRPr="00855BD4">
        <w:rPr>
          <w:sz w:val="28"/>
          <w:lang w:val="pt-BR"/>
        </w:rPr>
        <w:t>5</w:t>
      </w:r>
      <w:r w:rsidRPr="00855BD4">
        <w:rPr>
          <w:sz w:val="28"/>
          <w:lang w:val="pt-BR"/>
        </w:rPr>
        <w:t xml:space="preserve">% </w:t>
      </w:r>
      <w:r w:rsidR="00855BD4" w:rsidRPr="00855BD4">
        <w:rPr>
          <w:sz w:val="28"/>
          <w:lang w:val="pt-BR"/>
        </w:rPr>
        <w:t>para o projeto</w:t>
      </w:r>
      <w:r w:rsidRPr="00855BD4">
        <w:rPr>
          <w:sz w:val="28"/>
          <w:lang w:val="pt-BR"/>
        </w:rPr>
        <w:t xml:space="preserve">. Com estas premissas, e prazo total de </w:t>
      </w:r>
      <w:r w:rsidR="00855BD4" w:rsidRPr="00855BD4">
        <w:rPr>
          <w:sz w:val="28"/>
          <w:lang w:val="pt-BR"/>
        </w:rPr>
        <w:t>25</w:t>
      </w:r>
      <w:r w:rsidRPr="00855BD4">
        <w:rPr>
          <w:sz w:val="28"/>
          <w:lang w:val="pt-BR"/>
        </w:rPr>
        <w:t xml:space="preserve"> anos para</w:t>
      </w:r>
      <w:r w:rsidRPr="004029F9">
        <w:rPr>
          <w:sz w:val="28"/>
          <w:lang w:val="pt-BR"/>
        </w:rPr>
        <w:t xml:space="preserve"> a concessão, o </w:t>
      </w:r>
      <w:proofErr w:type="spellStart"/>
      <w:r w:rsidRPr="004029F9">
        <w:rPr>
          <w:sz w:val="28"/>
          <w:lang w:val="pt-BR"/>
        </w:rPr>
        <w:t>payback</w:t>
      </w:r>
      <w:proofErr w:type="spellEnd"/>
      <w:r w:rsidRPr="004029F9">
        <w:rPr>
          <w:sz w:val="28"/>
          <w:lang w:val="pt-BR"/>
        </w:rPr>
        <w:t xml:space="preserve"> simples do projeto é de 12 anos.</w:t>
      </w:r>
    </w:p>
    <w:p w14:paraId="34B2708F" w14:textId="77777777" w:rsidR="004029F9" w:rsidRDefault="004029F9" w:rsidP="004029F9">
      <w:pPr>
        <w:jc w:val="both"/>
        <w:rPr>
          <w:sz w:val="28"/>
          <w:lang w:val="pt-BR"/>
        </w:rPr>
      </w:pPr>
    </w:p>
    <w:p w14:paraId="3C94FD42" w14:textId="072146C4" w:rsidR="004029F9" w:rsidRDefault="004029F9" w:rsidP="004029F9">
      <w:pPr>
        <w:pStyle w:val="Ttulo2"/>
        <w:rPr>
          <w:lang w:val="pt-BR"/>
        </w:rPr>
      </w:pPr>
      <w:bookmarkStart w:id="13" w:name="_Toc126921140"/>
      <w:r>
        <w:rPr>
          <w:lang w:val="pt-BR"/>
        </w:rPr>
        <w:t>3.3. Análise de Retorno de Investimento para Prefeitura</w:t>
      </w:r>
      <w:bookmarkEnd w:id="13"/>
    </w:p>
    <w:p w14:paraId="708CEDED" w14:textId="77777777" w:rsidR="004029F9" w:rsidRDefault="004029F9" w:rsidP="004029F9">
      <w:pPr>
        <w:rPr>
          <w:lang w:val="pt-BR"/>
        </w:rPr>
      </w:pPr>
    </w:p>
    <w:p w14:paraId="6D9B213E" w14:textId="4AF86545" w:rsidR="004029F9" w:rsidRPr="004029F9" w:rsidRDefault="004029F9" w:rsidP="00897E66">
      <w:pPr>
        <w:ind w:firstLine="720"/>
        <w:jc w:val="both"/>
        <w:rPr>
          <w:sz w:val="28"/>
          <w:lang w:val="pt-BR"/>
        </w:rPr>
      </w:pPr>
      <w:r w:rsidRPr="004029F9">
        <w:rPr>
          <w:sz w:val="28"/>
          <w:lang w:val="pt-BR"/>
        </w:rPr>
        <w:t xml:space="preserve">Nesta subseção serão apresentados, para a Prefeitura do Rio de Janeiro, os resultados da análise de retorno de investimento, apresentando o fluxo de caixa simples. A </w:t>
      </w:r>
      <w:r w:rsidR="00855BD4">
        <w:rPr>
          <w:sz w:val="28"/>
          <w:lang w:val="pt-BR"/>
        </w:rPr>
        <w:t>tabela abaixo</w:t>
      </w:r>
      <w:r w:rsidRPr="004029F9">
        <w:rPr>
          <w:sz w:val="28"/>
          <w:lang w:val="pt-BR"/>
        </w:rPr>
        <w:t xml:space="preserve"> apresenta os resultados da avaliação </w:t>
      </w:r>
      <w:r w:rsidRPr="004029F9">
        <w:rPr>
          <w:sz w:val="28"/>
          <w:lang w:val="pt-BR"/>
        </w:rPr>
        <w:lastRenderedPageBreak/>
        <w:t xml:space="preserve">econômica para o Cenário apresentado, descrito anteriormente. São apresentados a receita simples equivalente, que representa o total economizado pela prefeitura referente a economia pelo benefício indireto da arrecadação de ISS da empresa concessionária. </w:t>
      </w:r>
    </w:p>
    <w:p w14:paraId="14F9C9FF" w14:textId="4DC6EEBD" w:rsidR="00855BD4" w:rsidRDefault="00855BD4" w:rsidP="00855BD4">
      <w:pPr>
        <w:rPr>
          <w:lang w:val="pt-BR" w:eastAsia="de-DE"/>
        </w:rPr>
      </w:pPr>
    </w:p>
    <w:tbl>
      <w:tblPr>
        <w:tblStyle w:val="Tabelacomgrade"/>
        <w:tblW w:w="0" w:type="auto"/>
        <w:tblLook w:val="04A0" w:firstRow="1" w:lastRow="0" w:firstColumn="1" w:lastColumn="0" w:noHBand="0" w:noVBand="1"/>
      </w:tblPr>
      <w:tblGrid>
        <w:gridCol w:w="2144"/>
        <w:gridCol w:w="1752"/>
        <w:gridCol w:w="2804"/>
        <w:gridCol w:w="2354"/>
      </w:tblGrid>
      <w:tr w:rsidR="00F50B68" w14:paraId="4109AF21" w14:textId="77777777" w:rsidTr="00855BD4">
        <w:tc>
          <w:tcPr>
            <w:tcW w:w="0" w:type="auto"/>
            <w:shd w:val="clear" w:color="auto" w:fill="4472C4" w:themeFill="accent1"/>
          </w:tcPr>
          <w:p w14:paraId="3B1316C6" w14:textId="7B7769AF" w:rsidR="00855BD4" w:rsidRPr="00855BD4" w:rsidRDefault="00855BD4" w:rsidP="00855BD4">
            <w:pPr>
              <w:jc w:val="center"/>
              <w:rPr>
                <w:b/>
                <w:bCs/>
                <w:color w:val="FFFFFF" w:themeColor="background1"/>
                <w:lang w:val="pt-BR" w:eastAsia="de-DE"/>
              </w:rPr>
            </w:pPr>
            <w:r w:rsidRPr="00855BD4">
              <w:rPr>
                <w:b/>
                <w:bCs/>
                <w:color w:val="FFFFFF" w:themeColor="background1"/>
                <w:lang w:val="pt-BR" w:eastAsia="de-DE"/>
              </w:rPr>
              <w:t>Economia (Valor presente do saldo acumulado) em 25 anos</w:t>
            </w:r>
          </w:p>
        </w:tc>
        <w:tc>
          <w:tcPr>
            <w:tcW w:w="0" w:type="auto"/>
            <w:shd w:val="clear" w:color="auto" w:fill="4472C4" w:themeFill="accent1"/>
          </w:tcPr>
          <w:p w14:paraId="665D7B26" w14:textId="5631342E" w:rsidR="00855BD4" w:rsidRPr="00855BD4" w:rsidRDefault="00855BD4" w:rsidP="00855BD4">
            <w:pPr>
              <w:jc w:val="center"/>
              <w:rPr>
                <w:b/>
                <w:bCs/>
                <w:color w:val="FFFFFF" w:themeColor="background1"/>
                <w:lang w:val="pt-BR" w:eastAsia="de-DE"/>
              </w:rPr>
            </w:pPr>
            <w:r w:rsidRPr="00855BD4">
              <w:rPr>
                <w:b/>
                <w:bCs/>
                <w:color w:val="FFFFFF" w:themeColor="background1"/>
                <w:lang w:val="pt-BR" w:eastAsia="de-DE"/>
              </w:rPr>
              <w:t>Desconto Mínimo para a Prefeitura na Tarifa da Light</w:t>
            </w:r>
          </w:p>
        </w:tc>
        <w:tc>
          <w:tcPr>
            <w:tcW w:w="0" w:type="auto"/>
            <w:shd w:val="clear" w:color="auto" w:fill="4472C4" w:themeFill="accent1"/>
          </w:tcPr>
          <w:p w14:paraId="2B4A5D1D" w14:textId="5B649427" w:rsidR="00855BD4" w:rsidRPr="00855BD4" w:rsidRDefault="00855BD4" w:rsidP="00855BD4">
            <w:pPr>
              <w:jc w:val="center"/>
              <w:rPr>
                <w:b/>
                <w:bCs/>
                <w:color w:val="FFFFFF" w:themeColor="background1"/>
                <w:lang w:val="pt-BR" w:eastAsia="de-DE"/>
              </w:rPr>
            </w:pPr>
            <w:r w:rsidRPr="00855BD4">
              <w:rPr>
                <w:b/>
                <w:bCs/>
                <w:color w:val="FFFFFF" w:themeColor="background1"/>
                <w:lang w:val="pt-BR" w:eastAsia="de-DE"/>
              </w:rPr>
              <w:t xml:space="preserve">Contraprestação para o primeiro ano </w:t>
            </w:r>
            <w:r w:rsidR="00F50B68">
              <w:rPr>
                <w:b/>
                <w:bCs/>
                <w:color w:val="FFFFFF" w:themeColor="background1"/>
                <w:lang w:val="pt-BR" w:eastAsia="de-DE"/>
              </w:rPr>
              <w:t xml:space="preserve">de operação </w:t>
            </w:r>
            <w:r w:rsidRPr="00855BD4">
              <w:rPr>
                <w:b/>
                <w:bCs/>
                <w:color w:val="FFFFFF" w:themeColor="background1"/>
                <w:lang w:val="pt-BR" w:eastAsia="de-DE"/>
              </w:rPr>
              <w:t>em função da previsão de energia gerada</w:t>
            </w:r>
          </w:p>
        </w:tc>
        <w:tc>
          <w:tcPr>
            <w:tcW w:w="0" w:type="auto"/>
            <w:shd w:val="clear" w:color="auto" w:fill="4472C4" w:themeFill="accent1"/>
          </w:tcPr>
          <w:p w14:paraId="5EE2E21F" w14:textId="045E24D1" w:rsidR="00855BD4" w:rsidRPr="00855BD4" w:rsidRDefault="00F50B68" w:rsidP="00855BD4">
            <w:pPr>
              <w:jc w:val="center"/>
              <w:rPr>
                <w:b/>
                <w:bCs/>
                <w:color w:val="FFFFFF" w:themeColor="background1"/>
                <w:lang w:val="pt-BR" w:eastAsia="de-DE"/>
              </w:rPr>
            </w:pPr>
            <w:r>
              <w:rPr>
                <w:b/>
                <w:bCs/>
                <w:color w:val="FFFFFF" w:themeColor="background1"/>
                <w:lang w:val="pt-BR" w:eastAsia="de-DE"/>
              </w:rPr>
              <w:t>Benefício para a PCRJ</w:t>
            </w:r>
            <w:r w:rsidR="00855BD4">
              <w:rPr>
                <w:b/>
                <w:bCs/>
                <w:color w:val="FFFFFF" w:themeColor="background1"/>
                <w:lang w:val="pt-BR" w:eastAsia="de-DE"/>
              </w:rPr>
              <w:t xml:space="preserve"> </w:t>
            </w:r>
            <w:r w:rsidR="00855BD4" w:rsidRPr="00855BD4">
              <w:rPr>
                <w:b/>
                <w:bCs/>
                <w:color w:val="FFFFFF" w:themeColor="background1"/>
                <w:lang w:val="pt-BR" w:eastAsia="de-DE"/>
              </w:rPr>
              <w:t xml:space="preserve">no primeiro ano de </w:t>
            </w:r>
            <w:r>
              <w:rPr>
                <w:b/>
                <w:bCs/>
                <w:color w:val="FFFFFF" w:themeColor="background1"/>
                <w:lang w:val="pt-BR" w:eastAsia="de-DE"/>
              </w:rPr>
              <w:t>operação</w:t>
            </w:r>
            <w:r w:rsidR="00855BD4">
              <w:rPr>
                <w:b/>
                <w:bCs/>
                <w:color w:val="FFFFFF" w:themeColor="background1"/>
                <w:lang w:val="pt-BR" w:eastAsia="de-DE"/>
              </w:rPr>
              <w:t xml:space="preserve"> (incluindo arrecadação do ISSO)</w:t>
            </w:r>
          </w:p>
        </w:tc>
      </w:tr>
      <w:tr w:rsidR="00F50B68" w14:paraId="6E7EC931" w14:textId="77777777" w:rsidTr="00855BD4">
        <w:tc>
          <w:tcPr>
            <w:tcW w:w="0" w:type="auto"/>
          </w:tcPr>
          <w:p w14:paraId="5DA99024" w14:textId="0BE9DC3E" w:rsidR="00855BD4" w:rsidRDefault="00855BD4" w:rsidP="00855BD4">
            <w:pPr>
              <w:jc w:val="center"/>
              <w:rPr>
                <w:lang w:val="pt-BR" w:eastAsia="de-DE"/>
              </w:rPr>
            </w:pPr>
            <w:r>
              <w:rPr>
                <w:lang w:val="pt-BR" w:eastAsia="de-DE"/>
              </w:rPr>
              <w:t>R$ 62.810.755,00</w:t>
            </w:r>
          </w:p>
        </w:tc>
        <w:tc>
          <w:tcPr>
            <w:tcW w:w="0" w:type="auto"/>
          </w:tcPr>
          <w:p w14:paraId="4D0BA4B9" w14:textId="7F5F9509" w:rsidR="00855BD4" w:rsidRDefault="00855BD4" w:rsidP="00855BD4">
            <w:pPr>
              <w:jc w:val="center"/>
              <w:rPr>
                <w:lang w:val="pt-BR" w:eastAsia="de-DE"/>
              </w:rPr>
            </w:pPr>
            <w:r>
              <w:rPr>
                <w:lang w:val="pt-BR" w:eastAsia="de-DE"/>
              </w:rPr>
              <w:t>20%</w:t>
            </w:r>
          </w:p>
        </w:tc>
        <w:tc>
          <w:tcPr>
            <w:tcW w:w="0" w:type="auto"/>
          </w:tcPr>
          <w:p w14:paraId="52BB1969" w14:textId="7C5FCC48" w:rsidR="00855BD4" w:rsidRDefault="00855BD4" w:rsidP="00855BD4">
            <w:pPr>
              <w:jc w:val="center"/>
              <w:rPr>
                <w:lang w:val="pt-BR" w:eastAsia="de-DE"/>
              </w:rPr>
            </w:pPr>
            <w:r>
              <w:rPr>
                <w:lang w:val="pt-BR" w:eastAsia="de-DE"/>
              </w:rPr>
              <w:t xml:space="preserve">R$ </w:t>
            </w:r>
            <w:r w:rsidRPr="00855BD4">
              <w:rPr>
                <w:lang w:val="pt-BR" w:eastAsia="de-DE"/>
              </w:rPr>
              <w:t>7.444.104</w:t>
            </w:r>
          </w:p>
        </w:tc>
        <w:tc>
          <w:tcPr>
            <w:tcW w:w="0" w:type="auto"/>
          </w:tcPr>
          <w:p w14:paraId="6ECAA091" w14:textId="0F40A108" w:rsidR="00855BD4" w:rsidRDefault="00855BD4" w:rsidP="00855BD4">
            <w:pPr>
              <w:jc w:val="center"/>
              <w:rPr>
                <w:lang w:val="pt-BR" w:eastAsia="de-DE"/>
              </w:rPr>
            </w:pPr>
            <w:r>
              <w:rPr>
                <w:lang w:val="pt-BR" w:eastAsia="de-DE"/>
              </w:rPr>
              <w:t xml:space="preserve">R$ </w:t>
            </w:r>
            <w:r w:rsidR="00F50B68">
              <w:rPr>
                <w:lang w:val="pt-BR" w:eastAsia="de-DE"/>
              </w:rPr>
              <w:t>2</w:t>
            </w:r>
            <w:r w:rsidRPr="00855BD4">
              <w:rPr>
                <w:lang w:val="pt-BR" w:eastAsia="de-DE"/>
              </w:rPr>
              <w:t>.</w:t>
            </w:r>
            <w:r w:rsidR="00F50B68">
              <w:rPr>
                <w:lang w:val="pt-BR" w:eastAsia="de-DE"/>
              </w:rPr>
              <w:t>233</w:t>
            </w:r>
            <w:r w:rsidRPr="00855BD4">
              <w:rPr>
                <w:lang w:val="pt-BR" w:eastAsia="de-DE"/>
              </w:rPr>
              <w:t>.</w:t>
            </w:r>
            <w:r w:rsidR="00F50B68">
              <w:rPr>
                <w:lang w:val="pt-BR" w:eastAsia="de-DE"/>
              </w:rPr>
              <w:t>231</w:t>
            </w:r>
          </w:p>
        </w:tc>
      </w:tr>
    </w:tbl>
    <w:p w14:paraId="29AB7E38" w14:textId="6F56E337" w:rsidR="003D30F7" w:rsidRPr="003D30F7" w:rsidRDefault="003D30F7" w:rsidP="00855BD4">
      <w:pPr>
        <w:spacing w:before="240" w:line="360" w:lineRule="auto"/>
        <w:jc w:val="both"/>
        <w:rPr>
          <w:rFonts w:ascii="Helvetica" w:eastAsiaTheme="minorEastAsia" w:hAnsi="Helvetica" w:cstheme="minorBidi"/>
          <w:i/>
          <w:iCs/>
          <w:color w:val="44546A" w:themeColor="text2"/>
          <w:sz w:val="18"/>
          <w:szCs w:val="18"/>
          <w:lang w:val="pt-BR" w:eastAsia="de-DE"/>
        </w:rPr>
      </w:pPr>
      <w:r w:rsidRPr="003D30F7">
        <w:rPr>
          <w:rFonts w:ascii="Helvetica" w:eastAsiaTheme="minorEastAsia" w:hAnsi="Helvetica" w:cstheme="minorBidi"/>
          <w:i/>
          <w:iCs/>
          <w:color w:val="44546A" w:themeColor="text2"/>
          <w:sz w:val="18"/>
          <w:szCs w:val="18"/>
          <w:lang w:val="pt-BR" w:eastAsia="de-DE"/>
        </w:rPr>
        <w:t xml:space="preserve">Tabela </w:t>
      </w:r>
      <w:r w:rsidRPr="003D30F7">
        <w:rPr>
          <w:rFonts w:ascii="Helvetica" w:eastAsiaTheme="minorEastAsia" w:hAnsi="Helvetica" w:cstheme="minorBidi"/>
          <w:i/>
          <w:iCs/>
          <w:color w:val="44546A" w:themeColor="text2"/>
          <w:sz w:val="18"/>
          <w:szCs w:val="18"/>
          <w:lang w:val="pt-BR" w:eastAsia="de-DE"/>
        </w:rPr>
        <w:fldChar w:fldCharType="begin"/>
      </w:r>
      <w:r w:rsidRPr="003D30F7">
        <w:rPr>
          <w:rFonts w:ascii="Helvetica" w:eastAsiaTheme="minorEastAsia" w:hAnsi="Helvetica" w:cstheme="minorBidi"/>
          <w:i/>
          <w:iCs/>
          <w:color w:val="44546A" w:themeColor="text2"/>
          <w:sz w:val="18"/>
          <w:szCs w:val="18"/>
          <w:lang w:val="pt-BR" w:eastAsia="de-DE"/>
        </w:rPr>
        <w:instrText xml:space="preserve"> SEQ Tabela \* ARABIC </w:instrText>
      </w:r>
      <w:r w:rsidRPr="003D30F7">
        <w:rPr>
          <w:rFonts w:ascii="Helvetica" w:eastAsiaTheme="minorEastAsia" w:hAnsi="Helvetica" w:cstheme="minorBidi"/>
          <w:i/>
          <w:iCs/>
          <w:color w:val="44546A" w:themeColor="text2"/>
          <w:sz w:val="18"/>
          <w:szCs w:val="18"/>
          <w:lang w:val="pt-BR" w:eastAsia="de-DE"/>
        </w:rPr>
        <w:fldChar w:fldCharType="separate"/>
      </w:r>
      <w:r w:rsidR="000C39A7">
        <w:rPr>
          <w:rFonts w:ascii="Helvetica" w:eastAsiaTheme="minorEastAsia" w:hAnsi="Helvetica" w:cstheme="minorBidi"/>
          <w:i/>
          <w:iCs/>
          <w:noProof/>
          <w:color w:val="44546A" w:themeColor="text2"/>
          <w:sz w:val="18"/>
          <w:szCs w:val="18"/>
          <w:lang w:val="pt-BR" w:eastAsia="de-DE"/>
        </w:rPr>
        <w:t>4</w:t>
      </w:r>
      <w:r w:rsidRPr="003D30F7">
        <w:rPr>
          <w:rFonts w:ascii="Helvetica" w:eastAsiaTheme="minorEastAsia" w:hAnsi="Helvetica" w:cstheme="minorBidi"/>
          <w:i/>
          <w:iCs/>
          <w:color w:val="44546A" w:themeColor="text2"/>
          <w:sz w:val="18"/>
          <w:szCs w:val="18"/>
          <w:lang w:val="pt-BR" w:eastAsia="de-DE"/>
        </w:rPr>
        <w:fldChar w:fldCharType="end"/>
      </w:r>
      <w:r w:rsidRPr="003D30F7">
        <w:rPr>
          <w:rFonts w:ascii="Helvetica" w:eastAsiaTheme="minorEastAsia" w:hAnsi="Helvetica" w:cstheme="minorBidi"/>
          <w:i/>
          <w:iCs/>
          <w:color w:val="44546A" w:themeColor="text2"/>
          <w:sz w:val="18"/>
          <w:szCs w:val="18"/>
          <w:lang w:val="pt-BR" w:eastAsia="de-DE"/>
        </w:rPr>
        <w:t xml:space="preserve"> - Resultados de avaliação econômica para o Cenário Adotado - Prefeitura.</w:t>
      </w:r>
    </w:p>
    <w:p w14:paraId="51CA3709" w14:textId="4E539F9E" w:rsidR="00F50B68" w:rsidRDefault="00F50B68" w:rsidP="00BC56CA">
      <w:pPr>
        <w:spacing w:before="240"/>
        <w:ind w:firstLine="720"/>
        <w:jc w:val="both"/>
        <w:rPr>
          <w:sz w:val="28"/>
          <w:lang w:val="pt-BR"/>
        </w:rPr>
      </w:pPr>
      <w:r>
        <w:rPr>
          <w:sz w:val="28"/>
          <w:lang w:val="pt-BR"/>
        </w:rPr>
        <w:t>Conforme demonstrado acima, a economia mínima prevista neste estudo para a Prefeitura do Rio de Janeiro, no primeiro ano de operação da UFV levando em consideração o desconto na tarifa de energia é de R$ 1.861.026,00. A receita da Concessionária gerará obrigações tributárias em relação ao ISS que, dada a contraprestação mínima, gerará uma arrecadação mínima para a Prefeitura de R$ 372.205,00 à alíquota vigente de 5%, totalizando um benefício estimado para o primeiro ano de operação da usina de R$ 2.233.231,00.</w:t>
      </w:r>
    </w:p>
    <w:p w14:paraId="0CEFD20A" w14:textId="17378699" w:rsidR="00BC56CA" w:rsidRDefault="004029F9" w:rsidP="00BC56CA">
      <w:pPr>
        <w:spacing w:before="240"/>
        <w:ind w:firstLine="720"/>
        <w:jc w:val="both"/>
        <w:rPr>
          <w:sz w:val="28"/>
          <w:lang w:val="pt-BR"/>
        </w:rPr>
      </w:pPr>
      <w:r w:rsidRPr="004029F9">
        <w:rPr>
          <w:sz w:val="28"/>
          <w:lang w:val="pt-BR"/>
        </w:rPr>
        <w:t xml:space="preserve">Considerando as premissas base, o projeto apresenta viabilidade </w:t>
      </w:r>
      <w:r>
        <w:rPr>
          <w:sz w:val="28"/>
          <w:lang w:val="pt-BR"/>
        </w:rPr>
        <w:t>f</w:t>
      </w:r>
      <w:r w:rsidRPr="004029F9">
        <w:rPr>
          <w:sz w:val="28"/>
          <w:lang w:val="pt-BR"/>
        </w:rPr>
        <w:t>inanceira para a Prefeitura do Rio de Janeiro no cenário adotado</w:t>
      </w:r>
      <w:r w:rsidR="00F50B68">
        <w:rPr>
          <w:sz w:val="28"/>
          <w:lang w:val="pt-BR"/>
        </w:rPr>
        <w:t>,</w:t>
      </w:r>
      <w:r w:rsidRPr="004029F9">
        <w:rPr>
          <w:sz w:val="28"/>
          <w:lang w:val="pt-BR"/>
        </w:rPr>
        <w:t xml:space="preserve"> no tempo operação da usina.</w:t>
      </w:r>
    </w:p>
    <w:p w14:paraId="6ECDB68E" w14:textId="41276047" w:rsidR="003D30F7" w:rsidRDefault="003D30F7" w:rsidP="003D30F7">
      <w:pPr>
        <w:pStyle w:val="Ttulo1"/>
        <w:numPr>
          <w:ilvl w:val="0"/>
          <w:numId w:val="32"/>
        </w:numPr>
        <w:rPr>
          <w:lang w:val="pt-BR"/>
        </w:rPr>
      </w:pPr>
      <w:bookmarkStart w:id="14" w:name="_Toc126921141"/>
      <w:r>
        <w:rPr>
          <w:lang w:val="pt-BR"/>
        </w:rPr>
        <w:t>Considerações Finais</w:t>
      </w:r>
      <w:bookmarkEnd w:id="14"/>
    </w:p>
    <w:p w14:paraId="7ABF28B4" w14:textId="77777777" w:rsidR="003D30F7" w:rsidRDefault="003D30F7" w:rsidP="003D30F7">
      <w:pPr>
        <w:rPr>
          <w:lang w:val="pt-BR"/>
        </w:rPr>
      </w:pPr>
    </w:p>
    <w:p w14:paraId="2C45C0B1" w14:textId="7AC9FBDF" w:rsidR="003D30F7" w:rsidRDefault="003D30F7" w:rsidP="00897E66">
      <w:pPr>
        <w:ind w:firstLine="357"/>
        <w:jc w:val="both"/>
        <w:rPr>
          <w:sz w:val="28"/>
          <w:lang w:val="pt-BR"/>
        </w:rPr>
      </w:pPr>
      <w:r w:rsidRPr="003D30F7">
        <w:rPr>
          <w:sz w:val="28"/>
          <w:lang w:val="pt-BR"/>
        </w:rPr>
        <w:t xml:space="preserve">O presente estudo buscou analisar a viabilidade econômico-financeira da implantação de uma UFV de 6,1 </w:t>
      </w:r>
      <w:proofErr w:type="spellStart"/>
      <w:r w:rsidRPr="003D30F7">
        <w:rPr>
          <w:sz w:val="28"/>
          <w:lang w:val="pt-BR"/>
        </w:rPr>
        <w:t>MWp</w:t>
      </w:r>
      <w:proofErr w:type="spellEnd"/>
      <w:r w:rsidRPr="003D30F7">
        <w:rPr>
          <w:sz w:val="28"/>
          <w:lang w:val="pt-BR"/>
        </w:rPr>
        <w:t xml:space="preserve"> (</w:t>
      </w:r>
      <w:proofErr w:type="spellStart"/>
      <w:r w:rsidRPr="003D30F7">
        <w:rPr>
          <w:sz w:val="28"/>
          <w:lang w:val="pt-BR"/>
        </w:rPr>
        <w:t>c.c</w:t>
      </w:r>
      <w:proofErr w:type="spellEnd"/>
      <w:r w:rsidRPr="003D30F7">
        <w:rPr>
          <w:sz w:val="28"/>
          <w:lang w:val="pt-BR"/>
        </w:rPr>
        <w:t>.) no Aterro Sanitário de Santa Cruz (Rio de Janeiro). Para as análises financeiras foram adotadas premissas técnicas e econô</w:t>
      </w:r>
      <w:r w:rsidR="00BC56CA">
        <w:rPr>
          <w:sz w:val="28"/>
          <w:lang w:val="pt-BR"/>
        </w:rPr>
        <w:t>micas, resultando em um cenário-</w:t>
      </w:r>
      <w:r w:rsidRPr="003D30F7">
        <w:rPr>
          <w:sz w:val="28"/>
          <w:lang w:val="pt-BR"/>
        </w:rPr>
        <w:t xml:space="preserve">base para cada empreendimento. </w:t>
      </w:r>
    </w:p>
    <w:p w14:paraId="18E1EAEF" w14:textId="77777777" w:rsidR="003D30F7" w:rsidRPr="003D30F7" w:rsidRDefault="003D30F7" w:rsidP="00897E66">
      <w:pPr>
        <w:ind w:firstLine="357"/>
        <w:jc w:val="both"/>
        <w:rPr>
          <w:sz w:val="28"/>
          <w:lang w:val="pt-BR"/>
        </w:rPr>
      </w:pPr>
    </w:p>
    <w:p w14:paraId="0AFE1282" w14:textId="1BA1D32E" w:rsidR="003D30F7" w:rsidRDefault="003D30F7" w:rsidP="00897E66">
      <w:pPr>
        <w:ind w:firstLine="357"/>
        <w:jc w:val="both"/>
        <w:rPr>
          <w:sz w:val="28"/>
          <w:lang w:val="pt-BR"/>
        </w:rPr>
      </w:pPr>
      <w:r w:rsidRPr="003D30F7">
        <w:rPr>
          <w:sz w:val="28"/>
          <w:lang w:val="pt-BR"/>
        </w:rPr>
        <w:t xml:space="preserve">A viabilidade do investimento na UFV foi avaliada considerando o seguinte cenário: desconto </w:t>
      </w:r>
      <w:r w:rsidR="00F50B68">
        <w:rPr>
          <w:sz w:val="28"/>
          <w:lang w:val="pt-BR"/>
        </w:rPr>
        <w:t>mínimo</w:t>
      </w:r>
      <w:r w:rsidRPr="003D30F7">
        <w:rPr>
          <w:sz w:val="28"/>
          <w:lang w:val="pt-BR"/>
        </w:rPr>
        <w:t xml:space="preserve"> sobre </w:t>
      </w:r>
      <w:r w:rsidR="00F50B68">
        <w:rPr>
          <w:sz w:val="28"/>
          <w:lang w:val="pt-BR"/>
        </w:rPr>
        <w:t>a tarifa de</w:t>
      </w:r>
      <w:r w:rsidRPr="003D30F7">
        <w:rPr>
          <w:sz w:val="28"/>
          <w:lang w:val="pt-BR"/>
        </w:rPr>
        <w:t xml:space="preserve"> energia </w:t>
      </w:r>
      <w:r w:rsidR="00F50B68">
        <w:rPr>
          <w:sz w:val="28"/>
          <w:lang w:val="pt-BR"/>
        </w:rPr>
        <w:t>vigente em relação</w:t>
      </w:r>
      <w:r w:rsidRPr="003D30F7">
        <w:rPr>
          <w:sz w:val="28"/>
          <w:lang w:val="pt-BR"/>
        </w:rPr>
        <w:t xml:space="preserve"> à geração esperada para a UFV Santa Cruz de </w:t>
      </w:r>
      <w:r w:rsidR="00F50B68">
        <w:rPr>
          <w:sz w:val="28"/>
          <w:lang w:val="pt-BR"/>
        </w:rPr>
        <w:t>20</w:t>
      </w:r>
      <w:r w:rsidRPr="003D30F7">
        <w:rPr>
          <w:sz w:val="28"/>
          <w:lang w:val="pt-BR"/>
        </w:rPr>
        <w:t xml:space="preserve">%, e TIR para a Concessionária de </w:t>
      </w:r>
      <w:r w:rsidR="007A7AC9">
        <w:rPr>
          <w:sz w:val="28"/>
          <w:lang w:val="pt-BR"/>
        </w:rPr>
        <w:t>8</w:t>
      </w:r>
      <w:r w:rsidRPr="003D30F7">
        <w:rPr>
          <w:sz w:val="28"/>
          <w:lang w:val="pt-BR"/>
        </w:rPr>
        <w:t>,</w:t>
      </w:r>
      <w:r w:rsidR="007A7AC9">
        <w:rPr>
          <w:sz w:val="28"/>
          <w:lang w:val="pt-BR"/>
        </w:rPr>
        <w:t>50</w:t>
      </w:r>
      <w:r w:rsidRPr="003D30F7">
        <w:rPr>
          <w:sz w:val="28"/>
          <w:lang w:val="pt-BR"/>
        </w:rPr>
        <w:t>% ao ano, em bases reais.</w:t>
      </w:r>
    </w:p>
    <w:p w14:paraId="4EEF4153" w14:textId="77777777" w:rsidR="00BC56CA" w:rsidRDefault="00BC56CA" w:rsidP="00BC56CA">
      <w:pPr>
        <w:ind w:firstLine="357"/>
        <w:jc w:val="both"/>
        <w:rPr>
          <w:sz w:val="28"/>
          <w:lang w:val="pt-BR"/>
        </w:rPr>
      </w:pPr>
    </w:p>
    <w:p w14:paraId="7B07F81C" w14:textId="72735E22" w:rsidR="003D30F7" w:rsidRPr="003D30F7" w:rsidRDefault="003D30F7" w:rsidP="00BC56CA">
      <w:pPr>
        <w:ind w:firstLine="357"/>
        <w:jc w:val="both"/>
        <w:rPr>
          <w:sz w:val="28"/>
          <w:lang w:val="pt-BR"/>
        </w:rPr>
      </w:pPr>
      <w:r w:rsidRPr="003D30F7">
        <w:rPr>
          <w:sz w:val="28"/>
          <w:lang w:val="pt-BR"/>
        </w:rPr>
        <w:t xml:space="preserve">A avaliação da UFV Santa Cruz mostrou que, tanto para a Prefeitura quanto para a Concessionária, o projeto se apresenta viável considerando o cenário proposto, sendo o </w:t>
      </w:r>
      <w:proofErr w:type="spellStart"/>
      <w:r w:rsidRPr="003D30F7">
        <w:rPr>
          <w:sz w:val="28"/>
          <w:lang w:val="pt-BR"/>
        </w:rPr>
        <w:t>Capex</w:t>
      </w:r>
      <w:proofErr w:type="spellEnd"/>
      <w:r w:rsidRPr="003D30F7">
        <w:rPr>
          <w:sz w:val="28"/>
          <w:lang w:val="pt-BR"/>
        </w:rPr>
        <w:t xml:space="preserve"> e o desconto para a Prefeitura os parâmetros que mais influenciam no retorno do investimento.</w:t>
      </w:r>
    </w:p>
    <w:sectPr w:rsidR="003D30F7" w:rsidRPr="003D30F7" w:rsidSect="006A5D8D">
      <w:headerReference w:type="default" r:id="rId12"/>
      <w:footerReference w:type="default" r:id="rId13"/>
      <w:headerReference w:type="first" r:id="rId14"/>
      <w:pgSz w:w="12240" w:h="15840"/>
      <w:pgMar w:top="2243" w:right="1701" w:bottom="1418" w:left="1701" w:header="568"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511DD" w14:textId="77777777" w:rsidR="007A7AC9" w:rsidRDefault="007A7AC9" w:rsidP="00B20892">
      <w:r>
        <w:separator/>
      </w:r>
    </w:p>
  </w:endnote>
  <w:endnote w:type="continuationSeparator" w:id="0">
    <w:p w14:paraId="068290E3" w14:textId="77777777" w:rsidR="007A7AC9" w:rsidRDefault="007A7AC9" w:rsidP="00B20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9662905"/>
      <w:docPartObj>
        <w:docPartGallery w:val="Page Numbers (Bottom of Page)"/>
        <w:docPartUnique/>
      </w:docPartObj>
    </w:sdtPr>
    <w:sdtEndPr/>
    <w:sdtContent>
      <w:p w14:paraId="1C1EFDE4" w14:textId="290E230D" w:rsidR="007A7AC9" w:rsidRDefault="007A7AC9">
        <w:pPr>
          <w:pStyle w:val="Rodap"/>
          <w:jc w:val="right"/>
        </w:pPr>
        <w:r>
          <w:fldChar w:fldCharType="begin"/>
        </w:r>
        <w:r>
          <w:instrText>PAGE   \* MERGEFORMAT</w:instrText>
        </w:r>
        <w:r>
          <w:fldChar w:fldCharType="separate"/>
        </w:r>
        <w:r w:rsidR="0092454F" w:rsidRPr="0092454F">
          <w:rPr>
            <w:noProof/>
            <w:lang w:val="pt-BR"/>
          </w:rPr>
          <w:t>17</w:t>
        </w:r>
        <w:r>
          <w:fldChar w:fldCharType="end"/>
        </w:r>
      </w:p>
    </w:sdtContent>
  </w:sdt>
  <w:p w14:paraId="1E541FA3" w14:textId="77777777" w:rsidR="007A7AC9" w:rsidRDefault="007A7AC9">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736B4" w14:textId="77777777" w:rsidR="007A7AC9" w:rsidRDefault="007A7AC9" w:rsidP="00B20892">
      <w:r>
        <w:separator/>
      </w:r>
    </w:p>
  </w:footnote>
  <w:footnote w:type="continuationSeparator" w:id="0">
    <w:p w14:paraId="3B59B0EF" w14:textId="77777777" w:rsidR="007A7AC9" w:rsidRDefault="007A7AC9" w:rsidP="00B208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E7C6" w14:textId="23EDC087" w:rsidR="007A7AC9" w:rsidRDefault="006A5D8D">
    <w:pPr>
      <w:pStyle w:val="Cabealho"/>
    </w:pPr>
    <w:r w:rsidRPr="0088241B">
      <w:rPr>
        <w:noProof/>
        <w:lang w:val="pt-BR" w:eastAsia="pt-BR"/>
      </w:rPr>
      <w:drawing>
        <wp:anchor distT="0" distB="0" distL="133350" distR="114300" simplePos="0" relativeHeight="251659264" behindDoc="0" locked="0" layoutInCell="1" allowOverlap="1" wp14:anchorId="5C2946F3" wp14:editId="1636DE5B">
          <wp:simplePos x="0" y="0"/>
          <wp:positionH relativeFrom="leftMargin">
            <wp:posOffset>650268</wp:posOffset>
          </wp:positionH>
          <wp:positionV relativeFrom="paragraph">
            <wp:posOffset>21370</wp:posOffset>
          </wp:positionV>
          <wp:extent cx="628650" cy="781050"/>
          <wp:effectExtent l="0" t="0" r="0" b="0"/>
          <wp:wrapNone/>
          <wp:docPr id="55" name="Imagem 55" descr="RioPrefeitura_logoBox_VERTIC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a1" descr="RioPrefeitura_logoBox_VERTICAL.png"/>
                  <pic:cNvPicPr>
                    <a:picLocks noChangeAspect="1" noChangeArrowheads="1"/>
                  </pic:cNvPicPr>
                </pic:nvPicPr>
                <pic:blipFill>
                  <a:blip r:embed="rId1" cstate="print"/>
                  <a:stretch>
                    <a:fillRect/>
                  </a:stretch>
                </pic:blipFill>
                <pic:spPr bwMode="auto">
                  <a:xfrm>
                    <a:off x="0" y="0"/>
                    <a:ext cx="628650" cy="781050"/>
                  </a:xfrm>
                  <a:prstGeom prst="rect">
                    <a:avLst/>
                  </a:prstGeom>
                </pic:spPr>
              </pic:pic>
            </a:graphicData>
          </a:graphic>
        </wp:anchor>
      </w:drawing>
    </w:r>
    <w:r w:rsidR="007A7AC9">
      <w:rPr>
        <w:noProof/>
        <w:lang w:val="pt-BR" w:eastAsia="pt-BR"/>
      </w:rPr>
      <mc:AlternateContent>
        <mc:Choice Requires="wps">
          <w:drawing>
            <wp:anchor distT="0" distB="0" distL="114300" distR="114300" simplePos="0" relativeHeight="251660288" behindDoc="0" locked="0" layoutInCell="1" allowOverlap="1" wp14:anchorId="0638BF40" wp14:editId="2B56BFD3">
              <wp:simplePos x="0" y="0"/>
              <wp:positionH relativeFrom="column">
                <wp:posOffset>372303</wp:posOffset>
              </wp:positionH>
              <wp:positionV relativeFrom="paragraph">
                <wp:posOffset>-61209</wp:posOffset>
              </wp:positionV>
              <wp:extent cx="5615940" cy="861060"/>
              <wp:effectExtent l="0" t="0" r="3810" b="0"/>
              <wp:wrapNone/>
              <wp:docPr id="1" name="Text Box 1"/>
              <wp:cNvGraphicFramePr/>
              <a:graphic xmlns:a="http://schemas.openxmlformats.org/drawingml/2006/main">
                <a:graphicData uri="http://schemas.microsoft.com/office/word/2010/wordprocessingShape">
                  <wps:wsp>
                    <wps:cNvSpPr txBox="1"/>
                    <wps:spPr>
                      <a:xfrm>
                        <a:off x="0" y="0"/>
                        <a:ext cx="5615940" cy="861060"/>
                      </a:xfrm>
                      <a:prstGeom prst="rect">
                        <a:avLst/>
                      </a:prstGeom>
                      <a:solidFill>
                        <a:schemeClr val="lt1"/>
                      </a:solidFill>
                      <a:ln w="6350">
                        <a:noFill/>
                      </a:ln>
                    </wps:spPr>
                    <wps:txbx>
                      <w:txbxContent>
                        <w:p w14:paraId="23E3788F" w14:textId="77777777" w:rsidR="007A7AC9" w:rsidRPr="0088241B" w:rsidRDefault="007A7AC9" w:rsidP="00B20892">
                          <w:pPr>
                            <w:tabs>
                              <w:tab w:val="left" w:pos="708"/>
                              <w:tab w:val="center" w:pos="4419"/>
                              <w:tab w:val="right" w:pos="8838"/>
                            </w:tabs>
                            <w:ind w:right="1066"/>
                            <w:rPr>
                              <w:rFonts w:cs="Arial"/>
                              <w:u w:val="single"/>
                            </w:rPr>
                          </w:pPr>
                          <w:r w:rsidRPr="0088241B">
                            <w:rPr>
                              <w:rFonts w:cs="Arial"/>
                              <w:u w:val="single"/>
                            </w:rPr>
                            <w:t>PREFEITURA DA CIDADE DO RIO DE JANEIRO</w:t>
                          </w:r>
                        </w:p>
                        <w:p w14:paraId="6894CB41" w14:textId="77777777" w:rsidR="007A7AC9" w:rsidRPr="008F453A" w:rsidRDefault="007A7AC9" w:rsidP="00B20892">
                          <w:pPr>
                            <w:keepNext/>
                            <w:ind w:right="1066"/>
                            <w:outlineLvl w:val="5"/>
                            <w:rPr>
                              <w:rFonts w:cs="Arial"/>
                              <w:sz w:val="20"/>
                            </w:rPr>
                          </w:pPr>
                          <w:r w:rsidRPr="008F453A">
                            <w:rPr>
                              <w:rFonts w:cs="Arial"/>
                              <w:sz w:val="20"/>
                            </w:rPr>
                            <w:t xml:space="preserve">Secretaria Municipal de Coordenação Governamental </w:t>
                          </w:r>
                        </w:p>
                        <w:p w14:paraId="2F467D7E" w14:textId="77777777" w:rsidR="007A7AC9" w:rsidRPr="008F453A" w:rsidRDefault="007A7AC9" w:rsidP="00B20892">
                          <w:pPr>
                            <w:ind w:right="1066"/>
                            <w:rPr>
                              <w:rFonts w:cs="Arial"/>
                              <w:color w:val="404040" w:themeColor="text1" w:themeTint="BF"/>
                              <w:sz w:val="20"/>
                            </w:rPr>
                          </w:pPr>
                          <w:r w:rsidRPr="008F453A">
                            <w:rPr>
                              <w:rFonts w:cs="Arial"/>
                              <w:color w:val="404040" w:themeColor="text1" w:themeTint="BF"/>
                              <w:sz w:val="20"/>
                            </w:rPr>
                            <w:t xml:space="preserve">Rua Afonso Cavalcante, 455 - </w:t>
                          </w:r>
                          <w:r>
                            <w:rPr>
                              <w:rFonts w:cs="Arial"/>
                              <w:color w:val="404040" w:themeColor="text1" w:themeTint="BF"/>
                              <w:sz w:val="20"/>
                            </w:rPr>
                            <w:t>13</w:t>
                          </w:r>
                          <w:r w:rsidRPr="008F453A">
                            <w:rPr>
                              <w:rFonts w:cs="Arial"/>
                              <w:color w:val="404040" w:themeColor="text1" w:themeTint="BF"/>
                              <w:sz w:val="20"/>
                            </w:rPr>
                            <w:t>º andar – Bloco 1</w:t>
                          </w:r>
                        </w:p>
                        <w:p w14:paraId="3E490E6F" w14:textId="77777777" w:rsidR="007A7AC9" w:rsidRPr="008F453A" w:rsidRDefault="007A7AC9" w:rsidP="00B20892">
                          <w:pPr>
                            <w:ind w:right="1066"/>
                            <w:rPr>
                              <w:rFonts w:cs="Arial"/>
                              <w:color w:val="404040" w:themeColor="text1" w:themeTint="BF"/>
                              <w:sz w:val="20"/>
                            </w:rPr>
                          </w:pPr>
                          <w:r w:rsidRPr="008F453A">
                            <w:rPr>
                              <w:rFonts w:cs="Arial"/>
                              <w:color w:val="404040" w:themeColor="text1" w:themeTint="BF"/>
                              <w:sz w:val="20"/>
                            </w:rPr>
                            <w:t>Rio de Janeiro - RJ - CEP 20211-110</w:t>
                          </w:r>
                        </w:p>
                        <w:p w14:paraId="13BB92FE" w14:textId="77777777" w:rsidR="007A7AC9" w:rsidRPr="008F453A" w:rsidRDefault="007A7AC9" w:rsidP="00B20892">
                          <w:pPr>
                            <w:ind w:right="1066"/>
                            <w:rPr>
                              <w:rFonts w:cs="Arial"/>
                              <w:color w:val="404040" w:themeColor="text1" w:themeTint="BF"/>
                              <w:sz w:val="20"/>
                            </w:rPr>
                          </w:pPr>
                          <w:r w:rsidRPr="008F453A">
                            <w:rPr>
                              <w:rFonts w:cs="Arial"/>
                              <w:color w:val="404040" w:themeColor="text1" w:themeTint="BF"/>
                              <w:sz w:val="20"/>
                            </w:rPr>
                            <w:t>Tel.: (21) 2976-</w:t>
                          </w:r>
                          <w:r w:rsidRPr="00730FD4">
                            <w:rPr>
                              <w:rFonts w:cs="Arial"/>
                              <w:color w:val="404040" w:themeColor="text1" w:themeTint="BF"/>
                              <w:sz w:val="20"/>
                            </w:rPr>
                            <w:t>XXXX/ (21) 2976- XXXX</w:t>
                          </w:r>
                        </w:p>
                        <w:p w14:paraId="0148D99A" w14:textId="77777777" w:rsidR="007A7AC9" w:rsidRDefault="007A7AC9" w:rsidP="00B2089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638BF40" id="_x0000_t202" coordsize="21600,21600" o:spt="202" path="m,l,21600r21600,l21600,xe">
              <v:stroke joinstyle="miter"/>
              <v:path gradientshapeok="t" o:connecttype="rect"/>
            </v:shapetype>
            <v:shape id="Text Box 1" o:spid="_x0000_s1026" type="#_x0000_t202" style="position:absolute;margin-left:29.3pt;margin-top:-4.8pt;width:442.2pt;height:67.8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mlcLAIAAFQEAAAOAAAAZHJzL2Uyb0RvYy54bWysVEtv2zAMvg/YfxB0X2xnSdYacYosRYYB&#10;RVsgLXpWZCk2IIuapMTOfv0o2Xms22nYRSZFio/vIz2/6xpFDsK6GnRBs1FKidAcylrvCvr6sv50&#10;Q4nzTJdMgRYFPQpH7xYfP8xbk4sxVKBKYQkG0S5vTUEr702eJI5XomFuBEZoNEqwDfOo2l1SWtZi&#10;9EYl4zSdJS3Y0ljgwjm8ve+NdBHjSym4f5LSCU9UQbE2H08bz204k8Wc5TvLTFXzoQz2D1U0rNaY&#10;9BzqnnlG9rb+I1RTcwsOpB9xaBKQsuYi9oDdZOm7bjYVMyL2guA4c4bJ/b+w/PGwMc+W+O4rdEhg&#10;AKQ1Lnd4GfrppG3CFyslaEcIj2fYROcJx8vpLJveTtDE0XYzy9JZxDW5vDbW+W8CGhKEglqkJaLF&#10;Dg/OY0Z0PbmEZA5UXa5rpaISRkGslCUHhiQqH2vEF795KU3ags4+T9MYWEN43kdWGhNcegqS77bd&#10;0OgWyiP2b6EfDWf4usYiH5jzz8ziLGBfON/+CQ+pAJPAIFFSgf35t/vgjxShlZIWZ6ug7seeWUGJ&#10;+q6RvNtsEuDyUZlMv4xRsdeW7bVF75sVYOcZbpLhUQz+Xp1EaaF5wzVYhqxoYppj7oL6k7jy/cTj&#10;GnGxXEYnHD/D/IPeGB5CB6QDBS/dG7Nm4Mkjw49wmkKWv6Or9w0vNSz3HmQduQwA96gOuOPoRoqH&#10;NQu7ca1Hr8vPYPELAAD//wMAUEsDBBQABgAIAAAAIQCnGn5t4QAAAAkBAAAPAAAAZHJzL2Rvd25y&#10;ZXYueG1sTI/BTsMwEETvSPyDtUhcUOvQ0NCGOBVCQCVubQqImxsvSUS8jmI3CX/PcoLTajRPszPZ&#10;ZrKtGLD3jSMF1/MIBFLpTEOVgkPxNFuB8EGT0a0jVPCNHjb5+VmmU+NG2uGwD5XgEPKpVlCH0KVS&#10;+rJGq/3cdUjsfbre6sCyr6Tp9cjhtpWLKEqk1Q3xh1p3+FBj+bU/WQUfV9X7i5+eX8d4GXeP26G4&#10;fTOFUpcX0/0diIBT+IPhtz5Xh5w7Hd2JjBetguUqYVLBbM2X/fVNzNuODC6SCGSeyf8L8h8AAAD/&#10;/wMAUEsBAi0AFAAGAAgAAAAhALaDOJL+AAAA4QEAABMAAAAAAAAAAAAAAAAAAAAAAFtDb250ZW50&#10;X1R5cGVzXS54bWxQSwECLQAUAAYACAAAACEAOP0h/9YAAACUAQAACwAAAAAAAAAAAAAAAAAvAQAA&#10;X3JlbHMvLnJlbHNQSwECLQAUAAYACAAAACEAxA5pXCwCAABUBAAADgAAAAAAAAAAAAAAAAAuAgAA&#10;ZHJzL2Uyb0RvYy54bWxQSwECLQAUAAYACAAAACEApxp+beEAAAAJAQAADwAAAAAAAAAAAAAAAACG&#10;BAAAZHJzL2Rvd25yZXYueG1sUEsFBgAAAAAEAAQA8wAAAJQFAAAAAA==&#10;" fillcolor="white [3201]" stroked="f" strokeweight=".5pt">
              <v:textbox>
                <w:txbxContent>
                  <w:p w14:paraId="23E3788F" w14:textId="77777777" w:rsidR="007A7AC9" w:rsidRPr="0088241B" w:rsidRDefault="007A7AC9" w:rsidP="00B20892">
                    <w:pPr>
                      <w:tabs>
                        <w:tab w:val="left" w:pos="708"/>
                        <w:tab w:val="center" w:pos="4419"/>
                        <w:tab w:val="right" w:pos="8838"/>
                      </w:tabs>
                      <w:ind w:right="1066"/>
                      <w:rPr>
                        <w:rFonts w:cs="Arial"/>
                        <w:u w:val="single"/>
                      </w:rPr>
                    </w:pPr>
                    <w:r w:rsidRPr="0088241B">
                      <w:rPr>
                        <w:rFonts w:cs="Arial"/>
                        <w:u w:val="single"/>
                      </w:rPr>
                      <w:t>PREFEITURA DA CIDADE DO RIO DE JANEIRO</w:t>
                    </w:r>
                  </w:p>
                  <w:p w14:paraId="6894CB41" w14:textId="77777777" w:rsidR="007A7AC9" w:rsidRPr="008F453A" w:rsidRDefault="007A7AC9" w:rsidP="00B20892">
                    <w:pPr>
                      <w:keepNext/>
                      <w:ind w:right="1066"/>
                      <w:outlineLvl w:val="5"/>
                      <w:rPr>
                        <w:rFonts w:cs="Arial"/>
                        <w:sz w:val="20"/>
                      </w:rPr>
                    </w:pPr>
                    <w:r w:rsidRPr="008F453A">
                      <w:rPr>
                        <w:rFonts w:cs="Arial"/>
                        <w:sz w:val="20"/>
                      </w:rPr>
                      <w:t xml:space="preserve">Secretaria Municipal de Coordenação Governamental </w:t>
                    </w:r>
                  </w:p>
                  <w:p w14:paraId="2F467D7E" w14:textId="77777777" w:rsidR="007A7AC9" w:rsidRPr="008F453A" w:rsidRDefault="007A7AC9" w:rsidP="00B20892">
                    <w:pPr>
                      <w:ind w:right="1066"/>
                      <w:rPr>
                        <w:rFonts w:cs="Arial"/>
                        <w:color w:val="404040" w:themeColor="text1" w:themeTint="BF"/>
                        <w:sz w:val="20"/>
                      </w:rPr>
                    </w:pPr>
                    <w:r w:rsidRPr="008F453A">
                      <w:rPr>
                        <w:rFonts w:cs="Arial"/>
                        <w:color w:val="404040" w:themeColor="text1" w:themeTint="BF"/>
                        <w:sz w:val="20"/>
                      </w:rPr>
                      <w:t xml:space="preserve">Rua Afonso Cavalcante, 455 - </w:t>
                    </w:r>
                    <w:r>
                      <w:rPr>
                        <w:rFonts w:cs="Arial"/>
                        <w:color w:val="404040" w:themeColor="text1" w:themeTint="BF"/>
                        <w:sz w:val="20"/>
                      </w:rPr>
                      <w:t>13</w:t>
                    </w:r>
                    <w:r w:rsidRPr="008F453A">
                      <w:rPr>
                        <w:rFonts w:cs="Arial"/>
                        <w:color w:val="404040" w:themeColor="text1" w:themeTint="BF"/>
                        <w:sz w:val="20"/>
                      </w:rPr>
                      <w:t>º andar – Bloco 1</w:t>
                    </w:r>
                  </w:p>
                  <w:p w14:paraId="3E490E6F" w14:textId="77777777" w:rsidR="007A7AC9" w:rsidRPr="008F453A" w:rsidRDefault="007A7AC9" w:rsidP="00B20892">
                    <w:pPr>
                      <w:ind w:right="1066"/>
                      <w:rPr>
                        <w:rFonts w:cs="Arial"/>
                        <w:color w:val="404040" w:themeColor="text1" w:themeTint="BF"/>
                        <w:sz w:val="20"/>
                      </w:rPr>
                    </w:pPr>
                    <w:r w:rsidRPr="008F453A">
                      <w:rPr>
                        <w:rFonts w:cs="Arial"/>
                        <w:color w:val="404040" w:themeColor="text1" w:themeTint="BF"/>
                        <w:sz w:val="20"/>
                      </w:rPr>
                      <w:t>Rio de Janeiro - RJ - CEP 20211-110</w:t>
                    </w:r>
                  </w:p>
                  <w:p w14:paraId="13BB92FE" w14:textId="77777777" w:rsidR="007A7AC9" w:rsidRPr="008F453A" w:rsidRDefault="007A7AC9" w:rsidP="00B20892">
                    <w:pPr>
                      <w:ind w:right="1066"/>
                      <w:rPr>
                        <w:rFonts w:cs="Arial"/>
                        <w:color w:val="404040" w:themeColor="text1" w:themeTint="BF"/>
                        <w:sz w:val="20"/>
                      </w:rPr>
                    </w:pPr>
                    <w:r w:rsidRPr="008F453A">
                      <w:rPr>
                        <w:rFonts w:cs="Arial"/>
                        <w:color w:val="404040" w:themeColor="text1" w:themeTint="BF"/>
                        <w:sz w:val="20"/>
                      </w:rPr>
                      <w:t>Tel.: (21) 2976-</w:t>
                    </w:r>
                    <w:r w:rsidRPr="00730FD4">
                      <w:rPr>
                        <w:rFonts w:cs="Arial"/>
                        <w:color w:val="404040" w:themeColor="text1" w:themeTint="BF"/>
                        <w:sz w:val="20"/>
                      </w:rPr>
                      <w:t>XXXX/ (21) 2976- XXXX</w:t>
                    </w:r>
                  </w:p>
                  <w:p w14:paraId="0148D99A" w14:textId="77777777" w:rsidR="007A7AC9" w:rsidRDefault="007A7AC9" w:rsidP="00B20892"/>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2BA66" w14:textId="77777777" w:rsidR="006A5D8D" w:rsidRPr="0088241B" w:rsidRDefault="006A5D8D" w:rsidP="006A5D8D">
    <w:pPr>
      <w:tabs>
        <w:tab w:val="left" w:pos="708"/>
        <w:tab w:val="center" w:pos="4419"/>
        <w:tab w:val="right" w:pos="8838"/>
      </w:tabs>
      <w:ind w:left="1701" w:right="1066" w:hanging="11"/>
      <w:rPr>
        <w:rFonts w:cs="Arial"/>
        <w:u w:val="single"/>
      </w:rPr>
    </w:pPr>
    <w:r w:rsidRPr="0088241B">
      <w:rPr>
        <w:noProof/>
      </w:rPr>
      <w:drawing>
        <wp:anchor distT="0" distB="0" distL="133350" distR="114300" simplePos="0" relativeHeight="251662336" behindDoc="0" locked="0" layoutInCell="1" allowOverlap="1" wp14:anchorId="1A99C733" wp14:editId="7DDDEE67">
          <wp:simplePos x="0" y="0"/>
          <wp:positionH relativeFrom="column">
            <wp:posOffset>61595</wp:posOffset>
          </wp:positionH>
          <wp:positionV relativeFrom="paragraph">
            <wp:posOffset>-30093</wp:posOffset>
          </wp:positionV>
          <wp:extent cx="628650" cy="781050"/>
          <wp:effectExtent l="0" t="0" r="0" b="0"/>
          <wp:wrapNone/>
          <wp:docPr id="56" name="Imagem 56" descr="RioPrefeitura_logoBox_VERTIC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a1" descr="RioPrefeitura_logoBox_VERTICAL.png"/>
                  <pic:cNvPicPr>
                    <a:picLocks noChangeAspect="1" noChangeArrowheads="1"/>
                  </pic:cNvPicPr>
                </pic:nvPicPr>
                <pic:blipFill>
                  <a:blip r:embed="rId1" cstate="print"/>
                  <a:stretch>
                    <a:fillRect/>
                  </a:stretch>
                </pic:blipFill>
                <pic:spPr bwMode="auto">
                  <a:xfrm>
                    <a:off x="0" y="0"/>
                    <a:ext cx="628650" cy="781050"/>
                  </a:xfrm>
                  <a:prstGeom prst="rect">
                    <a:avLst/>
                  </a:prstGeom>
                </pic:spPr>
              </pic:pic>
            </a:graphicData>
          </a:graphic>
        </wp:anchor>
      </w:drawing>
    </w:r>
    <w:r>
      <w:rPr>
        <w:rFonts w:cs="Arial"/>
        <w:u w:val="single"/>
      </w:rPr>
      <w:t>PR</w:t>
    </w:r>
    <w:r w:rsidRPr="0088241B">
      <w:rPr>
        <w:rFonts w:cs="Arial"/>
        <w:u w:val="single"/>
      </w:rPr>
      <w:t>EFEITURA DA CIDADE DO RIO DE JANEIRO</w:t>
    </w:r>
  </w:p>
  <w:p w14:paraId="4C15AC80" w14:textId="77777777" w:rsidR="006A5D8D" w:rsidRPr="008F453A" w:rsidRDefault="006A5D8D" w:rsidP="006A5D8D">
    <w:pPr>
      <w:keepNext/>
      <w:ind w:left="1701" w:right="1066" w:hanging="11"/>
      <w:outlineLvl w:val="5"/>
      <w:rPr>
        <w:rFonts w:cs="Arial"/>
        <w:sz w:val="20"/>
      </w:rPr>
    </w:pPr>
    <w:r w:rsidRPr="008F453A">
      <w:rPr>
        <w:rFonts w:cs="Arial"/>
        <w:sz w:val="20"/>
      </w:rPr>
      <w:t xml:space="preserve">Secretaria Municipal de Coordenação Governamental </w:t>
    </w:r>
  </w:p>
  <w:p w14:paraId="76879558" w14:textId="77777777" w:rsidR="006A5D8D" w:rsidRPr="008F453A" w:rsidRDefault="006A5D8D" w:rsidP="006A5D8D">
    <w:pPr>
      <w:ind w:left="1701" w:right="1066" w:hanging="11"/>
      <w:rPr>
        <w:rFonts w:cs="Arial"/>
        <w:color w:val="404040" w:themeColor="text1" w:themeTint="BF"/>
        <w:sz w:val="20"/>
      </w:rPr>
    </w:pPr>
    <w:r w:rsidRPr="008F453A">
      <w:rPr>
        <w:rFonts w:cs="Arial"/>
        <w:color w:val="404040" w:themeColor="text1" w:themeTint="BF"/>
        <w:sz w:val="20"/>
      </w:rPr>
      <w:t xml:space="preserve">Rua Afonso Cavalcante, 455 - </w:t>
    </w:r>
    <w:r>
      <w:rPr>
        <w:rFonts w:cs="Arial"/>
        <w:color w:val="404040" w:themeColor="text1" w:themeTint="BF"/>
        <w:sz w:val="20"/>
      </w:rPr>
      <w:t>13</w:t>
    </w:r>
    <w:r w:rsidRPr="008F453A">
      <w:rPr>
        <w:rFonts w:cs="Arial"/>
        <w:color w:val="404040" w:themeColor="text1" w:themeTint="BF"/>
        <w:sz w:val="20"/>
      </w:rPr>
      <w:t>º andar – Bloco 1</w:t>
    </w:r>
  </w:p>
  <w:p w14:paraId="4A7951EC" w14:textId="77777777" w:rsidR="006A5D8D" w:rsidRPr="008F453A" w:rsidRDefault="006A5D8D" w:rsidP="006A5D8D">
    <w:pPr>
      <w:ind w:left="1701" w:right="1066" w:hanging="11"/>
      <w:rPr>
        <w:rFonts w:cs="Arial"/>
        <w:color w:val="404040" w:themeColor="text1" w:themeTint="BF"/>
        <w:sz w:val="20"/>
      </w:rPr>
    </w:pPr>
    <w:r w:rsidRPr="008F453A">
      <w:rPr>
        <w:rFonts w:cs="Arial"/>
        <w:color w:val="404040" w:themeColor="text1" w:themeTint="BF"/>
        <w:sz w:val="20"/>
      </w:rPr>
      <w:t>Rio de Janeiro - RJ - CEP 20211-110</w:t>
    </w:r>
  </w:p>
  <w:p w14:paraId="2B489571" w14:textId="77777777" w:rsidR="006A5D8D" w:rsidRPr="008F453A" w:rsidRDefault="006A5D8D" w:rsidP="006A5D8D">
    <w:pPr>
      <w:ind w:left="1701" w:right="1066" w:hanging="11"/>
      <w:rPr>
        <w:rFonts w:cs="Arial"/>
        <w:color w:val="404040" w:themeColor="text1" w:themeTint="BF"/>
        <w:sz w:val="20"/>
      </w:rPr>
    </w:pPr>
    <w:r w:rsidRPr="008F453A">
      <w:rPr>
        <w:rFonts w:cs="Arial"/>
        <w:color w:val="404040" w:themeColor="text1" w:themeTint="BF"/>
        <w:sz w:val="20"/>
      </w:rPr>
      <w:t>Tel.: (21) 2976-</w:t>
    </w:r>
    <w:r>
      <w:rPr>
        <w:rFonts w:cs="Arial"/>
        <w:color w:val="404040" w:themeColor="text1" w:themeTint="BF"/>
        <w:sz w:val="20"/>
      </w:rPr>
      <w:t xml:space="preserve">1196 </w:t>
    </w:r>
    <w:r w:rsidRPr="008F453A">
      <w:rPr>
        <w:rFonts w:cs="Arial"/>
        <w:color w:val="404040" w:themeColor="text1" w:themeTint="BF"/>
        <w:sz w:val="20"/>
      </w:rPr>
      <w:t>/ (21) 2976-</w:t>
    </w:r>
    <w:r>
      <w:rPr>
        <w:rFonts w:cs="Arial"/>
        <w:color w:val="404040" w:themeColor="text1" w:themeTint="BF"/>
        <w:sz w:val="20"/>
      </w:rPr>
      <w:t>1258</w:t>
    </w:r>
  </w:p>
  <w:p w14:paraId="7A63F4ED" w14:textId="68BC890E" w:rsidR="007A7AC9" w:rsidRDefault="007A7AC9">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D3AFB"/>
    <w:multiLevelType w:val="hybridMultilevel"/>
    <w:tmpl w:val="AEB61F10"/>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A6C0E30"/>
    <w:multiLevelType w:val="hybridMultilevel"/>
    <w:tmpl w:val="EF1A4E94"/>
    <w:lvl w:ilvl="0" w:tplc="AC666226">
      <w:numFmt w:val="bullet"/>
      <w:lvlText w:val=""/>
      <w:lvlJc w:val="left"/>
      <w:pPr>
        <w:ind w:left="720" w:hanging="360"/>
      </w:pPr>
      <w:rPr>
        <w:rFonts w:ascii="Wingdings" w:eastAsia="Wingdings" w:hAnsi="Wingdings" w:cs="Wingdings" w:hint="default"/>
        <w:w w:val="100"/>
        <w:sz w:val="24"/>
        <w:szCs w:val="24"/>
        <w:lang w:val="pt-PT" w:eastAsia="en-US" w:bidi="ar-SA"/>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DEB2CB7"/>
    <w:multiLevelType w:val="hybridMultilevel"/>
    <w:tmpl w:val="2F6E155C"/>
    <w:lvl w:ilvl="0" w:tplc="B0EA9442">
      <w:numFmt w:val="bullet"/>
      <w:lvlText w:val=""/>
      <w:lvlJc w:val="left"/>
      <w:pPr>
        <w:ind w:left="807" w:hanging="360"/>
      </w:pPr>
      <w:rPr>
        <w:rFonts w:ascii="Symbol" w:eastAsia="Symbol" w:hAnsi="Symbol" w:cs="Symbol" w:hint="default"/>
        <w:w w:val="100"/>
        <w:sz w:val="18"/>
        <w:szCs w:val="18"/>
        <w:lang w:val="pt-PT" w:eastAsia="en-US" w:bidi="ar-SA"/>
      </w:rPr>
    </w:lvl>
    <w:lvl w:ilvl="1" w:tplc="17F0C348">
      <w:numFmt w:val="bullet"/>
      <w:lvlText w:val="•"/>
      <w:lvlJc w:val="left"/>
      <w:pPr>
        <w:ind w:left="1374" w:hanging="360"/>
      </w:pPr>
      <w:rPr>
        <w:rFonts w:hint="default"/>
        <w:lang w:val="pt-PT" w:eastAsia="en-US" w:bidi="ar-SA"/>
      </w:rPr>
    </w:lvl>
    <w:lvl w:ilvl="2" w:tplc="58DC6F6A">
      <w:numFmt w:val="bullet"/>
      <w:lvlText w:val="•"/>
      <w:lvlJc w:val="left"/>
      <w:pPr>
        <w:ind w:left="1949" w:hanging="360"/>
      </w:pPr>
      <w:rPr>
        <w:rFonts w:hint="default"/>
        <w:lang w:val="pt-PT" w:eastAsia="en-US" w:bidi="ar-SA"/>
      </w:rPr>
    </w:lvl>
    <w:lvl w:ilvl="3" w:tplc="CF6034F6">
      <w:numFmt w:val="bullet"/>
      <w:lvlText w:val="•"/>
      <w:lvlJc w:val="left"/>
      <w:pPr>
        <w:ind w:left="2523" w:hanging="360"/>
      </w:pPr>
      <w:rPr>
        <w:rFonts w:hint="default"/>
        <w:lang w:val="pt-PT" w:eastAsia="en-US" w:bidi="ar-SA"/>
      </w:rPr>
    </w:lvl>
    <w:lvl w:ilvl="4" w:tplc="3DBCCD26">
      <w:numFmt w:val="bullet"/>
      <w:lvlText w:val="•"/>
      <w:lvlJc w:val="left"/>
      <w:pPr>
        <w:ind w:left="3098" w:hanging="360"/>
      </w:pPr>
      <w:rPr>
        <w:rFonts w:hint="default"/>
        <w:lang w:val="pt-PT" w:eastAsia="en-US" w:bidi="ar-SA"/>
      </w:rPr>
    </w:lvl>
    <w:lvl w:ilvl="5" w:tplc="A678F83C">
      <w:numFmt w:val="bullet"/>
      <w:lvlText w:val="•"/>
      <w:lvlJc w:val="left"/>
      <w:pPr>
        <w:ind w:left="3673" w:hanging="360"/>
      </w:pPr>
      <w:rPr>
        <w:rFonts w:hint="default"/>
        <w:lang w:val="pt-PT" w:eastAsia="en-US" w:bidi="ar-SA"/>
      </w:rPr>
    </w:lvl>
    <w:lvl w:ilvl="6" w:tplc="D33662F8">
      <w:numFmt w:val="bullet"/>
      <w:lvlText w:val="•"/>
      <w:lvlJc w:val="left"/>
      <w:pPr>
        <w:ind w:left="4247" w:hanging="360"/>
      </w:pPr>
      <w:rPr>
        <w:rFonts w:hint="default"/>
        <w:lang w:val="pt-PT" w:eastAsia="en-US" w:bidi="ar-SA"/>
      </w:rPr>
    </w:lvl>
    <w:lvl w:ilvl="7" w:tplc="352C5EE2">
      <w:numFmt w:val="bullet"/>
      <w:lvlText w:val="•"/>
      <w:lvlJc w:val="left"/>
      <w:pPr>
        <w:ind w:left="4822" w:hanging="360"/>
      </w:pPr>
      <w:rPr>
        <w:rFonts w:hint="default"/>
        <w:lang w:val="pt-PT" w:eastAsia="en-US" w:bidi="ar-SA"/>
      </w:rPr>
    </w:lvl>
    <w:lvl w:ilvl="8" w:tplc="7F8E12BA">
      <w:numFmt w:val="bullet"/>
      <w:lvlText w:val="•"/>
      <w:lvlJc w:val="left"/>
      <w:pPr>
        <w:ind w:left="5396" w:hanging="360"/>
      </w:pPr>
      <w:rPr>
        <w:rFonts w:hint="default"/>
        <w:lang w:val="pt-PT" w:eastAsia="en-US" w:bidi="ar-SA"/>
      </w:rPr>
    </w:lvl>
  </w:abstractNum>
  <w:abstractNum w:abstractNumId="3" w15:restartNumberingAfterBreak="0">
    <w:nsid w:val="0DFD4F08"/>
    <w:multiLevelType w:val="multilevel"/>
    <w:tmpl w:val="4E08E7D4"/>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4397B69"/>
    <w:multiLevelType w:val="multilevel"/>
    <w:tmpl w:val="4E08E7D4"/>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529726F"/>
    <w:multiLevelType w:val="hybridMultilevel"/>
    <w:tmpl w:val="AE06AD74"/>
    <w:lvl w:ilvl="0" w:tplc="AC666226">
      <w:numFmt w:val="bullet"/>
      <w:lvlText w:val=""/>
      <w:lvlJc w:val="left"/>
      <w:pPr>
        <w:ind w:left="720" w:hanging="360"/>
      </w:pPr>
      <w:rPr>
        <w:rFonts w:ascii="Wingdings" w:eastAsia="Wingdings" w:hAnsi="Wingdings" w:cs="Wingdings" w:hint="default"/>
        <w:w w:val="100"/>
        <w:sz w:val="24"/>
        <w:szCs w:val="24"/>
        <w:lang w:val="pt-PT" w:eastAsia="en-US" w:bidi="ar-SA"/>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49530A5"/>
    <w:multiLevelType w:val="hybridMultilevel"/>
    <w:tmpl w:val="B182779A"/>
    <w:lvl w:ilvl="0" w:tplc="63AAEC80">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7" w15:restartNumberingAfterBreak="0">
    <w:nsid w:val="24A221C7"/>
    <w:multiLevelType w:val="hybridMultilevel"/>
    <w:tmpl w:val="26B081DE"/>
    <w:lvl w:ilvl="0" w:tplc="7FA41BE2">
      <w:numFmt w:val="bullet"/>
      <w:lvlText w:val=""/>
      <w:lvlJc w:val="left"/>
      <w:pPr>
        <w:ind w:left="727" w:hanging="360"/>
      </w:pPr>
      <w:rPr>
        <w:rFonts w:ascii="Symbol" w:eastAsia="Symbol" w:hAnsi="Symbol" w:cs="Symbol" w:hint="default"/>
        <w:w w:val="100"/>
        <w:sz w:val="18"/>
        <w:szCs w:val="18"/>
        <w:lang w:val="pt-PT" w:eastAsia="en-US" w:bidi="ar-SA"/>
      </w:rPr>
    </w:lvl>
    <w:lvl w:ilvl="1" w:tplc="2F72A62A">
      <w:numFmt w:val="bullet"/>
      <w:lvlText w:val="•"/>
      <w:lvlJc w:val="left"/>
      <w:pPr>
        <w:ind w:left="1294" w:hanging="360"/>
      </w:pPr>
      <w:rPr>
        <w:rFonts w:hint="default"/>
        <w:lang w:val="pt-PT" w:eastAsia="en-US" w:bidi="ar-SA"/>
      </w:rPr>
    </w:lvl>
    <w:lvl w:ilvl="2" w:tplc="26A4D4C4">
      <w:numFmt w:val="bullet"/>
      <w:lvlText w:val="•"/>
      <w:lvlJc w:val="left"/>
      <w:pPr>
        <w:ind w:left="1869" w:hanging="360"/>
      </w:pPr>
      <w:rPr>
        <w:rFonts w:hint="default"/>
        <w:lang w:val="pt-PT" w:eastAsia="en-US" w:bidi="ar-SA"/>
      </w:rPr>
    </w:lvl>
    <w:lvl w:ilvl="3" w:tplc="FC90E23A">
      <w:numFmt w:val="bullet"/>
      <w:lvlText w:val="•"/>
      <w:lvlJc w:val="left"/>
      <w:pPr>
        <w:ind w:left="2443" w:hanging="360"/>
      </w:pPr>
      <w:rPr>
        <w:rFonts w:hint="default"/>
        <w:lang w:val="pt-PT" w:eastAsia="en-US" w:bidi="ar-SA"/>
      </w:rPr>
    </w:lvl>
    <w:lvl w:ilvl="4" w:tplc="669A8B62">
      <w:numFmt w:val="bullet"/>
      <w:lvlText w:val="•"/>
      <w:lvlJc w:val="left"/>
      <w:pPr>
        <w:ind w:left="3018" w:hanging="360"/>
      </w:pPr>
      <w:rPr>
        <w:rFonts w:hint="default"/>
        <w:lang w:val="pt-PT" w:eastAsia="en-US" w:bidi="ar-SA"/>
      </w:rPr>
    </w:lvl>
    <w:lvl w:ilvl="5" w:tplc="B9F0A9A6">
      <w:numFmt w:val="bullet"/>
      <w:lvlText w:val="•"/>
      <w:lvlJc w:val="left"/>
      <w:pPr>
        <w:ind w:left="3593" w:hanging="360"/>
      </w:pPr>
      <w:rPr>
        <w:rFonts w:hint="default"/>
        <w:lang w:val="pt-PT" w:eastAsia="en-US" w:bidi="ar-SA"/>
      </w:rPr>
    </w:lvl>
    <w:lvl w:ilvl="6" w:tplc="B6C08FBA">
      <w:numFmt w:val="bullet"/>
      <w:lvlText w:val="•"/>
      <w:lvlJc w:val="left"/>
      <w:pPr>
        <w:ind w:left="4167" w:hanging="360"/>
      </w:pPr>
      <w:rPr>
        <w:rFonts w:hint="default"/>
        <w:lang w:val="pt-PT" w:eastAsia="en-US" w:bidi="ar-SA"/>
      </w:rPr>
    </w:lvl>
    <w:lvl w:ilvl="7" w:tplc="760C0D58">
      <w:numFmt w:val="bullet"/>
      <w:lvlText w:val="•"/>
      <w:lvlJc w:val="left"/>
      <w:pPr>
        <w:ind w:left="4742" w:hanging="360"/>
      </w:pPr>
      <w:rPr>
        <w:rFonts w:hint="default"/>
        <w:lang w:val="pt-PT" w:eastAsia="en-US" w:bidi="ar-SA"/>
      </w:rPr>
    </w:lvl>
    <w:lvl w:ilvl="8" w:tplc="48C8968A">
      <w:numFmt w:val="bullet"/>
      <w:lvlText w:val="•"/>
      <w:lvlJc w:val="left"/>
      <w:pPr>
        <w:ind w:left="5316" w:hanging="360"/>
      </w:pPr>
      <w:rPr>
        <w:rFonts w:hint="default"/>
        <w:lang w:val="pt-PT" w:eastAsia="en-US" w:bidi="ar-SA"/>
      </w:rPr>
    </w:lvl>
  </w:abstractNum>
  <w:abstractNum w:abstractNumId="8" w15:restartNumberingAfterBreak="0">
    <w:nsid w:val="2F440BEF"/>
    <w:multiLevelType w:val="hybridMultilevel"/>
    <w:tmpl w:val="4154AAA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1610AA1"/>
    <w:multiLevelType w:val="hybridMultilevel"/>
    <w:tmpl w:val="C6D8C134"/>
    <w:lvl w:ilvl="0" w:tplc="AC666226">
      <w:numFmt w:val="bullet"/>
      <w:lvlText w:val=""/>
      <w:lvlJc w:val="left"/>
      <w:pPr>
        <w:ind w:left="720" w:hanging="360"/>
      </w:pPr>
      <w:rPr>
        <w:rFonts w:ascii="Wingdings" w:eastAsia="Wingdings" w:hAnsi="Wingdings" w:cs="Wingdings" w:hint="default"/>
        <w:w w:val="100"/>
        <w:sz w:val="24"/>
        <w:szCs w:val="24"/>
        <w:lang w:val="pt-PT" w:eastAsia="en-US" w:bidi="ar-SA"/>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35F6668A"/>
    <w:multiLevelType w:val="hybridMultilevel"/>
    <w:tmpl w:val="03401C76"/>
    <w:lvl w:ilvl="0" w:tplc="AC666226">
      <w:numFmt w:val="bullet"/>
      <w:lvlText w:val=""/>
      <w:lvlJc w:val="left"/>
      <w:pPr>
        <w:ind w:left="720" w:hanging="360"/>
      </w:pPr>
      <w:rPr>
        <w:rFonts w:ascii="Wingdings" w:eastAsia="Wingdings" w:hAnsi="Wingdings" w:cs="Wingdings" w:hint="default"/>
        <w:w w:val="100"/>
        <w:sz w:val="24"/>
        <w:szCs w:val="24"/>
        <w:lang w:val="pt-PT" w:eastAsia="en-US" w:bidi="ar-SA"/>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3B4E54DF"/>
    <w:multiLevelType w:val="hybridMultilevel"/>
    <w:tmpl w:val="843A42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5412335"/>
    <w:multiLevelType w:val="hybridMultilevel"/>
    <w:tmpl w:val="D3EA7358"/>
    <w:lvl w:ilvl="0" w:tplc="7B167C8E">
      <w:numFmt w:val="bullet"/>
      <w:lvlText w:val=""/>
      <w:lvlJc w:val="left"/>
      <w:pPr>
        <w:ind w:left="807" w:hanging="360"/>
      </w:pPr>
      <w:rPr>
        <w:rFonts w:ascii="Symbol" w:eastAsia="Symbol" w:hAnsi="Symbol" w:cs="Symbol" w:hint="default"/>
        <w:w w:val="100"/>
        <w:sz w:val="18"/>
        <w:szCs w:val="18"/>
        <w:lang w:val="pt-PT" w:eastAsia="en-US" w:bidi="ar-SA"/>
      </w:rPr>
    </w:lvl>
    <w:lvl w:ilvl="1" w:tplc="D67AAF3C">
      <w:numFmt w:val="bullet"/>
      <w:lvlText w:val="•"/>
      <w:lvlJc w:val="left"/>
      <w:pPr>
        <w:ind w:left="1374" w:hanging="360"/>
      </w:pPr>
      <w:rPr>
        <w:rFonts w:hint="default"/>
        <w:lang w:val="pt-PT" w:eastAsia="en-US" w:bidi="ar-SA"/>
      </w:rPr>
    </w:lvl>
    <w:lvl w:ilvl="2" w:tplc="07E2D2EA">
      <w:numFmt w:val="bullet"/>
      <w:lvlText w:val="•"/>
      <w:lvlJc w:val="left"/>
      <w:pPr>
        <w:ind w:left="1949" w:hanging="360"/>
      </w:pPr>
      <w:rPr>
        <w:rFonts w:hint="default"/>
        <w:lang w:val="pt-PT" w:eastAsia="en-US" w:bidi="ar-SA"/>
      </w:rPr>
    </w:lvl>
    <w:lvl w:ilvl="3" w:tplc="D3E237B0">
      <w:numFmt w:val="bullet"/>
      <w:lvlText w:val="•"/>
      <w:lvlJc w:val="left"/>
      <w:pPr>
        <w:ind w:left="2523" w:hanging="360"/>
      </w:pPr>
      <w:rPr>
        <w:rFonts w:hint="default"/>
        <w:lang w:val="pt-PT" w:eastAsia="en-US" w:bidi="ar-SA"/>
      </w:rPr>
    </w:lvl>
    <w:lvl w:ilvl="4" w:tplc="C914849C">
      <w:numFmt w:val="bullet"/>
      <w:lvlText w:val="•"/>
      <w:lvlJc w:val="left"/>
      <w:pPr>
        <w:ind w:left="3098" w:hanging="360"/>
      </w:pPr>
      <w:rPr>
        <w:rFonts w:hint="default"/>
        <w:lang w:val="pt-PT" w:eastAsia="en-US" w:bidi="ar-SA"/>
      </w:rPr>
    </w:lvl>
    <w:lvl w:ilvl="5" w:tplc="E154CF36">
      <w:numFmt w:val="bullet"/>
      <w:lvlText w:val="•"/>
      <w:lvlJc w:val="left"/>
      <w:pPr>
        <w:ind w:left="3673" w:hanging="360"/>
      </w:pPr>
      <w:rPr>
        <w:rFonts w:hint="default"/>
        <w:lang w:val="pt-PT" w:eastAsia="en-US" w:bidi="ar-SA"/>
      </w:rPr>
    </w:lvl>
    <w:lvl w:ilvl="6" w:tplc="E03C011A">
      <w:numFmt w:val="bullet"/>
      <w:lvlText w:val="•"/>
      <w:lvlJc w:val="left"/>
      <w:pPr>
        <w:ind w:left="4247" w:hanging="360"/>
      </w:pPr>
      <w:rPr>
        <w:rFonts w:hint="default"/>
        <w:lang w:val="pt-PT" w:eastAsia="en-US" w:bidi="ar-SA"/>
      </w:rPr>
    </w:lvl>
    <w:lvl w:ilvl="7" w:tplc="8318B57E">
      <w:numFmt w:val="bullet"/>
      <w:lvlText w:val="•"/>
      <w:lvlJc w:val="left"/>
      <w:pPr>
        <w:ind w:left="4822" w:hanging="360"/>
      </w:pPr>
      <w:rPr>
        <w:rFonts w:hint="default"/>
        <w:lang w:val="pt-PT" w:eastAsia="en-US" w:bidi="ar-SA"/>
      </w:rPr>
    </w:lvl>
    <w:lvl w:ilvl="8" w:tplc="36FE2E6A">
      <w:numFmt w:val="bullet"/>
      <w:lvlText w:val="•"/>
      <w:lvlJc w:val="left"/>
      <w:pPr>
        <w:ind w:left="5396" w:hanging="360"/>
      </w:pPr>
      <w:rPr>
        <w:rFonts w:hint="default"/>
        <w:lang w:val="pt-PT" w:eastAsia="en-US" w:bidi="ar-SA"/>
      </w:rPr>
    </w:lvl>
  </w:abstractNum>
  <w:abstractNum w:abstractNumId="13" w15:restartNumberingAfterBreak="0">
    <w:nsid w:val="4C81364B"/>
    <w:multiLevelType w:val="hybridMultilevel"/>
    <w:tmpl w:val="43209966"/>
    <w:lvl w:ilvl="0" w:tplc="6D0E3A90">
      <w:numFmt w:val="bullet"/>
      <w:lvlText w:val=""/>
      <w:lvlJc w:val="left"/>
      <w:pPr>
        <w:ind w:left="727" w:hanging="360"/>
      </w:pPr>
      <w:rPr>
        <w:rFonts w:ascii="Symbol" w:eastAsia="Symbol" w:hAnsi="Symbol" w:cs="Symbol" w:hint="default"/>
        <w:w w:val="100"/>
        <w:sz w:val="18"/>
        <w:szCs w:val="18"/>
        <w:lang w:val="pt-PT" w:eastAsia="en-US" w:bidi="ar-SA"/>
      </w:rPr>
    </w:lvl>
    <w:lvl w:ilvl="1" w:tplc="0562F3CE">
      <w:numFmt w:val="bullet"/>
      <w:lvlText w:val="•"/>
      <w:lvlJc w:val="left"/>
      <w:pPr>
        <w:ind w:left="1294" w:hanging="360"/>
      </w:pPr>
      <w:rPr>
        <w:rFonts w:hint="default"/>
        <w:lang w:val="pt-PT" w:eastAsia="en-US" w:bidi="ar-SA"/>
      </w:rPr>
    </w:lvl>
    <w:lvl w:ilvl="2" w:tplc="E1B6A054">
      <w:numFmt w:val="bullet"/>
      <w:lvlText w:val="•"/>
      <w:lvlJc w:val="left"/>
      <w:pPr>
        <w:ind w:left="1869" w:hanging="360"/>
      </w:pPr>
      <w:rPr>
        <w:rFonts w:hint="default"/>
        <w:lang w:val="pt-PT" w:eastAsia="en-US" w:bidi="ar-SA"/>
      </w:rPr>
    </w:lvl>
    <w:lvl w:ilvl="3" w:tplc="62CE103C">
      <w:numFmt w:val="bullet"/>
      <w:lvlText w:val="•"/>
      <w:lvlJc w:val="left"/>
      <w:pPr>
        <w:ind w:left="2443" w:hanging="360"/>
      </w:pPr>
      <w:rPr>
        <w:rFonts w:hint="default"/>
        <w:lang w:val="pt-PT" w:eastAsia="en-US" w:bidi="ar-SA"/>
      </w:rPr>
    </w:lvl>
    <w:lvl w:ilvl="4" w:tplc="090A009C">
      <w:numFmt w:val="bullet"/>
      <w:lvlText w:val="•"/>
      <w:lvlJc w:val="left"/>
      <w:pPr>
        <w:ind w:left="3018" w:hanging="360"/>
      </w:pPr>
      <w:rPr>
        <w:rFonts w:hint="default"/>
        <w:lang w:val="pt-PT" w:eastAsia="en-US" w:bidi="ar-SA"/>
      </w:rPr>
    </w:lvl>
    <w:lvl w:ilvl="5" w:tplc="98BE59D0">
      <w:numFmt w:val="bullet"/>
      <w:lvlText w:val="•"/>
      <w:lvlJc w:val="left"/>
      <w:pPr>
        <w:ind w:left="3593" w:hanging="360"/>
      </w:pPr>
      <w:rPr>
        <w:rFonts w:hint="default"/>
        <w:lang w:val="pt-PT" w:eastAsia="en-US" w:bidi="ar-SA"/>
      </w:rPr>
    </w:lvl>
    <w:lvl w:ilvl="6" w:tplc="09AC8024">
      <w:numFmt w:val="bullet"/>
      <w:lvlText w:val="•"/>
      <w:lvlJc w:val="left"/>
      <w:pPr>
        <w:ind w:left="4167" w:hanging="360"/>
      </w:pPr>
      <w:rPr>
        <w:rFonts w:hint="default"/>
        <w:lang w:val="pt-PT" w:eastAsia="en-US" w:bidi="ar-SA"/>
      </w:rPr>
    </w:lvl>
    <w:lvl w:ilvl="7" w:tplc="7B7CB5BE">
      <w:numFmt w:val="bullet"/>
      <w:lvlText w:val="•"/>
      <w:lvlJc w:val="left"/>
      <w:pPr>
        <w:ind w:left="4742" w:hanging="360"/>
      </w:pPr>
      <w:rPr>
        <w:rFonts w:hint="default"/>
        <w:lang w:val="pt-PT" w:eastAsia="en-US" w:bidi="ar-SA"/>
      </w:rPr>
    </w:lvl>
    <w:lvl w:ilvl="8" w:tplc="DDAA62D4">
      <w:numFmt w:val="bullet"/>
      <w:lvlText w:val="•"/>
      <w:lvlJc w:val="left"/>
      <w:pPr>
        <w:ind w:left="5316" w:hanging="360"/>
      </w:pPr>
      <w:rPr>
        <w:rFonts w:hint="default"/>
        <w:lang w:val="pt-PT" w:eastAsia="en-US" w:bidi="ar-SA"/>
      </w:rPr>
    </w:lvl>
  </w:abstractNum>
  <w:abstractNum w:abstractNumId="14" w15:restartNumberingAfterBreak="0">
    <w:nsid w:val="4CF93199"/>
    <w:multiLevelType w:val="hybridMultilevel"/>
    <w:tmpl w:val="DC462888"/>
    <w:lvl w:ilvl="0" w:tplc="3B4E8056">
      <w:numFmt w:val="bullet"/>
      <w:lvlText w:val=""/>
      <w:lvlJc w:val="left"/>
      <w:pPr>
        <w:ind w:left="727" w:hanging="360"/>
      </w:pPr>
      <w:rPr>
        <w:rFonts w:ascii="Symbol" w:eastAsia="Symbol" w:hAnsi="Symbol" w:cs="Symbol" w:hint="default"/>
        <w:w w:val="100"/>
        <w:sz w:val="18"/>
        <w:szCs w:val="18"/>
        <w:lang w:val="pt-PT" w:eastAsia="en-US" w:bidi="ar-SA"/>
      </w:rPr>
    </w:lvl>
    <w:lvl w:ilvl="1" w:tplc="EA6258D2">
      <w:numFmt w:val="bullet"/>
      <w:lvlText w:val="•"/>
      <w:lvlJc w:val="left"/>
      <w:pPr>
        <w:ind w:left="1294" w:hanging="360"/>
      </w:pPr>
      <w:rPr>
        <w:rFonts w:hint="default"/>
        <w:lang w:val="pt-PT" w:eastAsia="en-US" w:bidi="ar-SA"/>
      </w:rPr>
    </w:lvl>
    <w:lvl w:ilvl="2" w:tplc="D204A530">
      <w:numFmt w:val="bullet"/>
      <w:lvlText w:val="•"/>
      <w:lvlJc w:val="left"/>
      <w:pPr>
        <w:ind w:left="1869" w:hanging="360"/>
      </w:pPr>
      <w:rPr>
        <w:rFonts w:hint="default"/>
        <w:lang w:val="pt-PT" w:eastAsia="en-US" w:bidi="ar-SA"/>
      </w:rPr>
    </w:lvl>
    <w:lvl w:ilvl="3" w:tplc="CCAC5E7A">
      <w:numFmt w:val="bullet"/>
      <w:lvlText w:val="•"/>
      <w:lvlJc w:val="left"/>
      <w:pPr>
        <w:ind w:left="2443" w:hanging="360"/>
      </w:pPr>
      <w:rPr>
        <w:rFonts w:hint="default"/>
        <w:lang w:val="pt-PT" w:eastAsia="en-US" w:bidi="ar-SA"/>
      </w:rPr>
    </w:lvl>
    <w:lvl w:ilvl="4" w:tplc="E72C3DF6">
      <w:numFmt w:val="bullet"/>
      <w:lvlText w:val="•"/>
      <w:lvlJc w:val="left"/>
      <w:pPr>
        <w:ind w:left="3018" w:hanging="360"/>
      </w:pPr>
      <w:rPr>
        <w:rFonts w:hint="default"/>
        <w:lang w:val="pt-PT" w:eastAsia="en-US" w:bidi="ar-SA"/>
      </w:rPr>
    </w:lvl>
    <w:lvl w:ilvl="5" w:tplc="9A0AED2A">
      <w:numFmt w:val="bullet"/>
      <w:lvlText w:val="•"/>
      <w:lvlJc w:val="left"/>
      <w:pPr>
        <w:ind w:left="3593" w:hanging="360"/>
      </w:pPr>
      <w:rPr>
        <w:rFonts w:hint="default"/>
        <w:lang w:val="pt-PT" w:eastAsia="en-US" w:bidi="ar-SA"/>
      </w:rPr>
    </w:lvl>
    <w:lvl w:ilvl="6" w:tplc="24D66B5E">
      <w:numFmt w:val="bullet"/>
      <w:lvlText w:val="•"/>
      <w:lvlJc w:val="left"/>
      <w:pPr>
        <w:ind w:left="4167" w:hanging="360"/>
      </w:pPr>
      <w:rPr>
        <w:rFonts w:hint="default"/>
        <w:lang w:val="pt-PT" w:eastAsia="en-US" w:bidi="ar-SA"/>
      </w:rPr>
    </w:lvl>
    <w:lvl w:ilvl="7" w:tplc="648CD34C">
      <w:numFmt w:val="bullet"/>
      <w:lvlText w:val="•"/>
      <w:lvlJc w:val="left"/>
      <w:pPr>
        <w:ind w:left="4742" w:hanging="360"/>
      </w:pPr>
      <w:rPr>
        <w:rFonts w:hint="default"/>
        <w:lang w:val="pt-PT" w:eastAsia="en-US" w:bidi="ar-SA"/>
      </w:rPr>
    </w:lvl>
    <w:lvl w:ilvl="8" w:tplc="A29818FA">
      <w:numFmt w:val="bullet"/>
      <w:lvlText w:val="•"/>
      <w:lvlJc w:val="left"/>
      <w:pPr>
        <w:ind w:left="5316" w:hanging="360"/>
      </w:pPr>
      <w:rPr>
        <w:rFonts w:hint="default"/>
        <w:lang w:val="pt-PT" w:eastAsia="en-US" w:bidi="ar-SA"/>
      </w:rPr>
    </w:lvl>
  </w:abstractNum>
  <w:abstractNum w:abstractNumId="15" w15:restartNumberingAfterBreak="0">
    <w:nsid w:val="4DFA41A4"/>
    <w:multiLevelType w:val="multilevel"/>
    <w:tmpl w:val="4E08E7D4"/>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ED03C4C"/>
    <w:multiLevelType w:val="multilevel"/>
    <w:tmpl w:val="BC1AAFD6"/>
    <w:lvl w:ilvl="0">
      <w:start w:val="3"/>
      <w:numFmt w:val="decimal"/>
      <w:lvlText w:val="%1"/>
      <w:lvlJc w:val="left"/>
      <w:pPr>
        <w:ind w:left="825" w:hanging="825"/>
      </w:pPr>
      <w:rPr>
        <w:rFonts w:hint="default"/>
      </w:rPr>
    </w:lvl>
    <w:lvl w:ilvl="1">
      <w:start w:val="6"/>
      <w:numFmt w:val="decimal"/>
      <w:lvlText w:val="%1.%2"/>
      <w:lvlJc w:val="left"/>
      <w:pPr>
        <w:ind w:left="945" w:hanging="825"/>
      </w:pPr>
      <w:rPr>
        <w:rFonts w:hint="default"/>
      </w:rPr>
    </w:lvl>
    <w:lvl w:ilvl="2">
      <w:start w:val="1"/>
      <w:numFmt w:val="decimal"/>
      <w:lvlText w:val="%1.%2.%3"/>
      <w:lvlJc w:val="left"/>
      <w:pPr>
        <w:ind w:left="1065" w:hanging="825"/>
      </w:pPr>
      <w:rPr>
        <w:rFonts w:hint="default"/>
      </w:rPr>
    </w:lvl>
    <w:lvl w:ilvl="3">
      <w:start w:val="3"/>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17" w15:restartNumberingAfterBreak="0">
    <w:nsid w:val="4F8B4F5B"/>
    <w:multiLevelType w:val="hybridMultilevel"/>
    <w:tmpl w:val="15AA85A8"/>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55892575"/>
    <w:multiLevelType w:val="multilevel"/>
    <w:tmpl w:val="C9FC455C"/>
    <w:lvl w:ilvl="0">
      <w:start w:val="1"/>
      <w:numFmt w:val="decimal"/>
      <w:lvlText w:val="%1."/>
      <w:lvlJc w:val="left"/>
      <w:pPr>
        <w:ind w:left="720" w:hanging="360"/>
      </w:pPr>
      <w:rPr>
        <w:rFonts w:hint="default"/>
      </w:rPr>
    </w:lvl>
    <w:lvl w:ilvl="1">
      <w:start w:val="1"/>
      <w:numFmt w:val="decimal"/>
      <w:isLgl/>
      <w:lvlText w:val="%1.%2"/>
      <w:lvlJc w:val="left"/>
      <w:pPr>
        <w:ind w:left="972" w:hanging="61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59CB134E"/>
    <w:multiLevelType w:val="hybridMultilevel"/>
    <w:tmpl w:val="ADF4194E"/>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5C0208ED"/>
    <w:multiLevelType w:val="hybridMultilevel"/>
    <w:tmpl w:val="37B6A08E"/>
    <w:lvl w:ilvl="0" w:tplc="151E6430">
      <w:numFmt w:val="bullet"/>
      <w:lvlText w:val=""/>
      <w:lvlJc w:val="left"/>
      <w:pPr>
        <w:ind w:left="807" w:hanging="360"/>
      </w:pPr>
      <w:rPr>
        <w:rFonts w:ascii="Symbol" w:eastAsia="Symbol" w:hAnsi="Symbol" w:cs="Symbol" w:hint="default"/>
        <w:w w:val="100"/>
        <w:sz w:val="18"/>
        <w:szCs w:val="18"/>
        <w:lang w:val="pt-PT" w:eastAsia="en-US" w:bidi="ar-SA"/>
      </w:rPr>
    </w:lvl>
    <w:lvl w:ilvl="1" w:tplc="12187FCE">
      <w:numFmt w:val="bullet"/>
      <w:lvlText w:val="•"/>
      <w:lvlJc w:val="left"/>
      <w:pPr>
        <w:ind w:left="1374" w:hanging="360"/>
      </w:pPr>
      <w:rPr>
        <w:rFonts w:hint="default"/>
        <w:lang w:val="pt-PT" w:eastAsia="en-US" w:bidi="ar-SA"/>
      </w:rPr>
    </w:lvl>
    <w:lvl w:ilvl="2" w:tplc="9C56F642">
      <w:numFmt w:val="bullet"/>
      <w:lvlText w:val="•"/>
      <w:lvlJc w:val="left"/>
      <w:pPr>
        <w:ind w:left="1949" w:hanging="360"/>
      </w:pPr>
      <w:rPr>
        <w:rFonts w:hint="default"/>
        <w:lang w:val="pt-PT" w:eastAsia="en-US" w:bidi="ar-SA"/>
      </w:rPr>
    </w:lvl>
    <w:lvl w:ilvl="3" w:tplc="E14CCCC8">
      <w:numFmt w:val="bullet"/>
      <w:lvlText w:val="•"/>
      <w:lvlJc w:val="left"/>
      <w:pPr>
        <w:ind w:left="2523" w:hanging="360"/>
      </w:pPr>
      <w:rPr>
        <w:rFonts w:hint="default"/>
        <w:lang w:val="pt-PT" w:eastAsia="en-US" w:bidi="ar-SA"/>
      </w:rPr>
    </w:lvl>
    <w:lvl w:ilvl="4" w:tplc="C78E2F60">
      <w:numFmt w:val="bullet"/>
      <w:lvlText w:val="•"/>
      <w:lvlJc w:val="left"/>
      <w:pPr>
        <w:ind w:left="3098" w:hanging="360"/>
      </w:pPr>
      <w:rPr>
        <w:rFonts w:hint="default"/>
        <w:lang w:val="pt-PT" w:eastAsia="en-US" w:bidi="ar-SA"/>
      </w:rPr>
    </w:lvl>
    <w:lvl w:ilvl="5" w:tplc="BF6E7A26">
      <w:numFmt w:val="bullet"/>
      <w:lvlText w:val="•"/>
      <w:lvlJc w:val="left"/>
      <w:pPr>
        <w:ind w:left="3673" w:hanging="360"/>
      </w:pPr>
      <w:rPr>
        <w:rFonts w:hint="default"/>
        <w:lang w:val="pt-PT" w:eastAsia="en-US" w:bidi="ar-SA"/>
      </w:rPr>
    </w:lvl>
    <w:lvl w:ilvl="6" w:tplc="A246D936">
      <w:numFmt w:val="bullet"/>
      <w:lvlText w:val="•"/>
      <w:lvlJc w:val="left"/>
      <w:pPr>
        <w:ind w:left="4247" w:hanging="360"/>
      </w:pPr>
      <w:rPr>
        <w:rFonts w:hint="default"/>
        <w:lang w:val="pt-PT" w:eastAsia="en-US" w:bidi="ar-SA"/>
      </w:rPr>
    </w:lvl>
    <w:lvl w:ilvl="7" w:tplc="AFCA4F84">
      <w:numFmt w:val="bullet"/>
      <w:lvlText w:val="•"/>
      <w:lvlJc w:val="left"/>
      <w:pPr>
        <w:ind w:left="4822" w:hanging="360"/>
      </w:pPr>
      <w:rPr>
        <w:rFonts w:hint="default"/>
        <w:lang w:val="pt-PT" w:eastAsia="en-US" w:bidi="ar-SA"/>
      </w:rPr>
    </w:lvl>
    <w:lvl w:ilvl="8" w:tplc="05A84934">
      <w:numFmt w:val="bullet"/>
      <w:lvlText w:val="•"/>
      <w:lvlJc w:val="left"/>
      <w:pPr>
        <w:ind w:left="5396" w:hanging="360"/>
      </w:pPr>
      <w:rPr>
        <w:rFonts w:hint="default"/>
        <w:lang w:val="pt-PT" w:eastAsia="en-US" w:bidi="ar-SA"/>
      </w:rPr>
    </w:lvl>
  </w:abstractNum>
  <w:abstractNum w:abstractNumId="21" w15:restartNumberingAfterBreak="0">
    <w:nsid w:val="5E4079F3"/>
    <w:multiLevelType w:val="hybridMultilevel"/>
    <w:tmpl w:val="44C82C88"/>
    <w:lvl w:ilvl="0" w:tplc="EB62BC8C">
      <w:numFmt w:val="bullet"/>
      <w:lvlText w:val=""/>
      <w:lvlJc w:val="left"/>
      <w:pPr>
        <w:ind w:left="727" w:hanging="360"/>
      </w:pPr>
      <w:rPr>
        <w:rFonts w:ascii="Symbol" w:eastAsia="Symbol" w:hAnsi="Symbol" w:cs="Symbol" w:hint="default"/>
        <w:w w:val="100"/>
        <w:sz w:val="18"/>
        <w:szCs w:val="18"/>
        <w:lang w:val="pt-PT" w:eastAsia="en-US" w:bidi="ar-SA"/>
      </w:rPr>
    </w:lvl>
    <w:lvl w:ilvl="1" w:tplc="CD3E5C82">
      <w:numFmt w:val="bullet"/>
      <w:lvlText w:val="•"/>
      <w:lvlJc w:val="left"/>
      <w:pPr>
        <w:ind w:left="1294" w:hanging="360"/>
      </w:pPr>
      <w:rPr>
        <w:rFonts w:hint="default"/>
        <w:lang w:val="pt-PT" w:eastAsia="en-US" w:bidi="ar-SA"/>
      </w:rPr>
    </w:lvl>
    <w:lvl w:ilvl="2" w:tplc="5B82F370">
      <w:numFmt w:val="bullet"/>
      <w:lvlText w:val="•"/>
      <w:lvlJc w:val="left"/>
      <w:pPr>
        <w:ind w:left="1869" w:hanging="360"/>
      </w:pPr>
      <w:rPr>
        <w:rFonts w:hint="default"/>
        <w:lang w:val="pt-PT" w:eastAsia="en-US" w:bidi="ar-SA"/>
      </w:rPr>
    </w:lvl>
    <w:lvl w:ilvl="3" w:tplc="CD4A2436">
      <w:numFmt w:val="bullet"/>
      <w:lvlText w:val="•"/>
      <w:lvlJc w:val="left"/>
      <w:pPr>
        <w:ind w:left="2443" w:hanging="360"/>
      </w:pPr>
      <w:rPr>
        <w:rFonts w:hint="default"/>
        <w:lang w:val="pt-PT" w:eastAsia="en-US" w:bidi="ar-SA"/>
      </w:rPr>
    </w:lvl>
    <w:lvl w:ilvl="4" w:tplc="B49EA8CE">
      <w:numFmt w:val="bullet"/>
      <w:lvlText w:val="•"/>
      <w:lvlJc w:val="left"/>
      <w:pPr>
        <w:ind w:left="3018" w:hanging="360"/>
      </w:pPr>
      <w:rPr>
        <w:rFonts w:hint="default"/>
        <w:lang w:val="pt-PT" w:eastAsia="en-US" w:bidi="ar-SA"/>
      </w:rPr>
    </w:lvl>
    <w:lvl w:ilvl="5" w:tplc="7DCC6404">
      <w:numFmt w:val="bullet"/>
      <w:lvlText w:val="•"/>
      <w:lvlJc w:val="left"/>
      <w:pPr>
        <w:ind w:left="3593" w:hanging="360"/>
      </w:pPr>
      <w:rPr>
        <w:rFonts w:hint="default"/>
        <w:lang w:val="pt-PT" w:eastAsia="en-US" w:bidi="ar-SA"/>
      </w:rPr>
    </w:lvl>
    <w:lvl w:ilvl="6" w:tplc="59A444EE">
      <w:numFmt w:val="bullet"/>
      <w:lvlText w:val="•"/>
      <w:lvlJc w:val="left"/>
      <w:pPr>
        <w:ind w:left="4167" w:hanging="360"/>
      </w:pPr>
      <w:rPr>
        <w:rFonts w:hint="default"/>
        <w:lang w:val="pt-PT" w:eastAsia="en-US" w:bidi="ar-SA"/>
      </w:rPr>
    </w:lvl>
    <w:lvl w:ilvl="7" w:tplc="BFA81FEA">
      <w:numFmt w:val="bullet"/>
      <w:lvlText w:val="•"/>
      <w:lvlJc w:val="left"/>
      <w:pPr>
        <w:ind w:left="4742" w:hanging="360"/>
      </w:pPr>
      <w:rPr>
        <w:rFonts w:hint="default"/>
        <w:lang w:val="pt-PT" w:eastAsia="en-US" w:bidi="ar-SA"/>
      </w:rPr>
    </w:lvl>
    <w:lvl w:ilvl="8" w:tplc="BA48E9C8">
      <w:numFmt w:val="bullet"/>
      <w:lvlText w:val="•"/>
      <w:lvlJc w:val="left"/>
      <w:pPr>
        <w:ind w:left="5316" w:hanging="360"/>
      </w:pPr>
      <w:rPr>
        <w:rFonts w:hint="default"/>
        <w:lang w:val="pt-PT" w:eastAsia="en-US" w:bidi="ar-SA"/>
      </w:rPr>
    </w:lvl>
  </w:abstractNum>
  <w:abstractNum w:abstractNumId="22" w15:restartNumberingAfterBreak="0">
    <w:nsid w:val="5E610A07"/>
    <w:multiLevelType w:val="hybridMultilevel"/>
    <w:tmpl w:val="82EADA92"/>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62E77855"/>
    <w:multiLevelType w:val="hybridMultilevel"/>
    <w:tmpl w:val="3DAA110C"/>
    <w:lvl w:ilvl="0" w:tplc="6EA0662C">
      <w:numFmt w:val="bullet"/>
      <w:lvlText w:val=""/>
      <w:lvlJc w:val="left"/>
      <w:pPr>
        <w:ind w:left="727" w:hanging="360"/>
      </w:pPr>
      <w:rPr>
        <w:rFonts w:ascii="Symbol" w:eastAsia="Symbol" w:hAnsi="Symbol" w:cs="Symbol" w:hint="default"/>
        <w:w w:val="100"/>
        <w:sz w:val="18"/>
        <w:szCs w:val="18"/>
        <w:lang w:val="pt-PT" w:eastAsia="en-US" w:bidi="ar-SA"/>
      </w:rPr>
    </w:lvl>
    <w:lvl w:ilvl="1" w:tplc="328EFF98">
      <w:numFmt w:val="bullet"/>
      <w:lvlText w:val="•"/>
      <w:lvlJc w:val="left"/>
      <w:pPr>
        <w:ind w:left="1294" w:hanging="360"/>
      </w:pPr>
      <w:rPr>
        <w:rFonts w:hint="default"/>
        <w:lang w:val="pt-PT" w:eastAsia="en-US" w:bidi="ar-SA"/>
      </w:rPr>
    </w:lvl>
    <w:lvl w:ilvl="2" w:tplc="224ABD36">
      <w:numFmt w:val="bullet"/>
      <w:lvlText w:val="•"/>
      <w:lvlJc w:val="left"/>
      <w:pPr>
        <w:ind w:left="1869" w:hanging="360"/>
      </w:pPr>
      <w:rPr>
        <w:rFonts w:hint="default"/>
        <w:lang w:val="pt-PT" w:eastAsia="en-US" w:bidi="ar-SA"/>
      </w:rPr>
    </w:lvl>
    <w:lvl w:ilvl="3" w:tplc="6FF23AA6">
      <w:numFmt w:val="bullet"/>
      <w:lvlText w:val="•"/>
      <w:lvlJc w:val="left"/>
      <w:pPr>
        <w:ind w:left="2443" w:hanging="360"/>
      </w:pPr>
      <w:rPr>
        <w:rFonts w:hint="default"/>
        <w:lang w:val="pt-PT" w:eastAsia="en-US" w:bidi="ar-SA"/>
      </w:rPr>
    </w:lvl>
    <w:lvl w:ilvl="4" w:tplc="4EF0B19A">
      <w:numFmt w:val="bullet"/>
      <w:lvlText w:val="•"/>
      <w:lvlJc w:val="left"/>
      <w:pPr>
        <w:ind w:left="3018" w:hanging="360"/>
      </w:pPr>
      <w:rPr>
        <w:rFonts w:hint="default"/>
        <w:lang w:val="pt-PT" w:eastAsia="en-US" w:bidi="ar-SA"/>
      </w:rPr>
    </w:lvl>
    <w:lvl w:ilvl="5" w:tplc="FD9E214A">
      <w:numFmt w:val="bullet"/>
      <w:lvlText w:val="•"/>
      <w:lvlJc w:val="left"/>
      <w:pPr>
        <w:ind w:left="3593" w:hanging="360"/>
      </w:pPr>
      <w:rPr>
        <w:rFonts w:hint="default"/>
        <w:lang w:val="pt-PT" w:eastAsia="en-US" w:bidi="ar-SA"/>
      </w:rPr>
    </w:lvl>
    <w:lvl w:ilvl="6" w:tplc="5C3CFDE6">
      <w:numFmt w:val="bullet"/>
      <w:lvlText w:val="•"/>
      <w:lvlJc w:val="left"/>
      <w:pPr>
        <w:ind w:left="4167" w:hanging="360"/>
      </w:pPr>
      <w:rPr>
        <w:rFonts w:hint="default"/>
        <w:lang w:val="pt-PT" w:eastAsia="en-US" w:bidi="ar-SA"/>
      </w:rPr>
    </w:lvl>
    <w:lvl w:ilvl="7" w:tplc="FC2835EC">
      <w:numFmt w:val="bullet"/>
      <w:lvlText w:val="•"/>
      <w:lvlJc w:val="left"/>
      <w:pPr>
        <w:ind w:left="4742" w:hanging="360"/>
      </w:pPr>
      <w:rPr>
        <w:rFonts w:hint="default"/>
        <w:lang w:val="pt-PT" w:eastAsia="en-US" w:bidi="ar-SA"/>
      </w:rPr>
    </w:lvl>
    <w:lvl w:ilvl="8" w:tplc="EF2E6C9A">
      <w:numFmt w:val="bullet"/>
      <w:lvlText w:val="•"/>
      <w:lvlJc w:val="left"/>
      <w:pPr>
        <w:ind w:left="5316" w:hanging="360"/>
      </w:pPr>
      <w:rPr>
        <w:rFonts w:hint="default"/>
        <w:lang w:val="pt-PT" w:eastAsia="en-US" w:bidi="ar-SA"/>
      </w:rPr>
    </w:lvl>
  </w:abstractNum>
  <w:abstractNum w:abstractNumId="24" w15:restartNumberingAfterBreak="0">
    <w:nsid w:val="6377070E"/>
    <w:multiLevelType w:val="hybridMultilevel"/>
    <w:tmpl w:val="C3E49222"/>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63DF292A"/>
    <w:multiLevelType w:val="hybridMultilevel"/>
    <w:tmpl w:val="690EB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196A6F"/>
    <w:multiLevelType w:val="hybridMultilevel"/>
    <w:tmpl w:val="F2EA826C"/>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647657F0"/>
    <w:multiLevelType w:val="hybridMultilevel"/>
    <w:tmpl w:val="FDEE3DA2"/>
    <w:lvl w:ilvl="0" w:tplc="792E56D8">
      <w:start w:val="1"/>
      <w:numFmt w:val="decimal"/>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6BB143EE"/>
    <w:multiLevelType w:val="hybridMultilevel"/>
    <w:tmpl w:val="A0A09834"/>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6C5418D9"/>
    <w:multiLevelType w:val="hybridMultilevel"/>
    <w:tmpl w:val="D6448250"/>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6D105142"/>
    <w:multiLevelType w:val="hybridMultilevel"/>
    <w:tmpl w:val="3F82F018"/>
    <w:lvl w:ilvl="0" w:tplc="7ED29FEA">
      <w:numFmt w:val="bullet"/>
      <w:lvlText w:val=""/>
      <w:lvlJc w:val="left"/>
      <w:pPr>
        <w:ind w:left="807" w:hanging="360"/>
      </w:pPr>
      <w:rPr>
        <w:rFonts w:ascii="Symbol" w:eastAsia="Symbol" w:hAnsi="Symbol" w:cs="Symbol" w:hint="default"/>
        <w:w w:val="100"/>
        <w:sz w:val="18"/>
        <w:szCs w:val="18"/>
        <w:lang w:val="pt-PT" w:eastAsia="en-US" w:bidi="ar-SA"/>
      </w:rPr>
    </w:lvl>
    <w:lvl w:ilvl="1" w:tplc="779035CC">
      <w:numFmt w:val="bullet"/>
      <w:lvlText w:val="•"/>
      <w:lvlJc w:val="left"/>
      <w:pPr>
        <w:ind w:left="1374" w:hanging="360"/>
      </w:pPr>
      <w:rPr>
        <w:rFonts w:hint="default"/>
        <w:lang w:val="pt-PT" w:eastAsia="en-US" w:bidi="ar-SA"/>
      </w:rPr>
    </w:lvl>
    <w:lvl w:ilvl="2" w:tplc="527A786C">
      <w:numFmt w:val="bullet"/>
      <w:lvlText w:val="•"/>
      <w:lvlJc w:val="left"/>
      <w:pPr>
        <w:ind w:left="1949" w:hanging="360"/>
      </w:pPr>
      <w:rPr>
        <w:rFonts w:hint="default"/>
        <w:lang w:val="pt-PT" w:eastAsia="en-US" w:bidi="ar-SA"/>
      </w:rPr>
    </w:lvl>
    <w:lvl w:ilvl="3" w:tplc="25883DB4">
      <w:numFmt w:val="bullet"/>
      <w:lvlText w:val="•"/>
      <w:lvlJc w:val="left"/>
      <w:pPr>
        <w:ind w:left="2523" w:hanging="360"/>
      </w:pPr>
      <w:rPr>
        <w:rFonts w:hint="default"/>
        <w:lang w:val="pt-PT" w:eastAsia="en-US" w:bidi="ar-SA"/>
      </w:rPr>
    </w:lvl>
    <w:lvl w:ilvl="4" w:tplc="6F243ED2">
      <w:numFmt w:val="bullet"/>
      <w:lvlText w:val="•"/>
      <w:lvlJc w:val="left"/>
      <w:pPr>
        <w:ind w:left="3098" w:hanging="360"/>
      </w:pPr>
      <w:rPr>
        <w:rFonts w:hint="default"/>
        <w:lang w:val="pt-PT" w:eastAsia="en-US" w:bidi="ar-SA"/>
      </w:rPr>
    </w:lvl>
    <w:lvl w:ilvl="5" w:tplc="82209338">
      <w:numFmt w:val="bullet"/>
      <w:lvlText w:val="•"/>
      <w:lvlJc w:val="left"/>
      <w:pPr>
        <w:ind w:left="3673" w:hanging="360"/>
      </w:pPr>
      <w:rPr>
        <w:rFonts w:hint="default"/>
        <w:lang w:val="pt-PT" w:eastAsia="en-US" w:bidi="ar-SA"/>
      </w:rPr>
    </w:lvl>
    <w:lvl w:ilvl="6" w:tplc="30B87C48">
      <w:numFmt w:val="bullet"/>
      <w:lvlText w:val="•"/>
      <w:lvlJc w:val="left"/>
      <w:pPr>
        <w:ind w:left="4247" w:hanging="360"/>
      </w:pPr>
      <w:rPr>
        <w:rFonts w:hint="default"/>
        <w:lang w:val="pt-PT" w:eastAsia="en-US" w:bidi="ar-SA"/>
      </w:rPr>
    </w:lvl>
    <w:lvl w:ilvl="7" w:tplc="7D70C4DA">
      <w:numFmt w:val="bullet"/>
      <w:lvlText w:val="•"/>
      <w:lvlJc w:val="left"/>
      <w:pPr>
        <w:ind w:left="4822" w:hanging="360"/>
      </w:pPr>
      <w:rPr>
        <w:rFonts w:hint="default"/>
        <w:lang w:val="pt-PT" w:eastAsia="en-US" w:bidi="ar-SA"/>
      </w:rPr>
    </w:lvl>
    <w:lvl w:ilvl="8" w:tplc="6D886F8C">
      <w:numFmt w:val="bullet"/>
      <w:lvlText w:val="•"/>
      <w:lvlJc w:val="left"/>
      <w:pPr>
        <w:ind w:left="5396" w:hanging="360"/>
      </w:pPr>
      <w:rPr>
        <w:rFonts w:hint="default"/>
        <w:lang w:val="pt-PT" w:eastAsia="en-US" w:bidi="ar-SA"/>
      </w:rPr>
    </w:lvl>
  </w:abstractNum>
  <w:abstractNum w:abstractNumId="31" w15:restartNumberingAfterBreak="0">
    <w:nsid w:val="70595851"/>
    <w:multiLevelType w:val="hybridMultilevel"/>
    <w:tmpl w:val="0D2A865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7138453D"/>
    <w:multiLevelType w:val="hybridMultilevel"/>
    <w:tmpl w:val="0E7E33E6"/>
    <w:lvl w:ilvl="0" w:tplc="5596F1D6">
      <w:numFmt w:val="bullet"/>
      <w:lvlText w:val=""/>
      <w:lvlJc w:val="left"/>
      <w:pPr>
        <w:ind w:left="727" w:hanging="360"/>
      </w:pPr>
      <w:rPr>
        <w:rFonts w:ascii="Symbol" w:eastAsia="Symbol" w:hAnsi="Symbol" w:cs="Symbol" w:hint="default"/>
        <w:w w:val="100"/>
        <w:sz w:val="18"/>
        <w:szCs w:val="18"/>
        <w:lang w:val="pt-PT" w:eastAsia="en-US" w:bidi="ar-SA"/>
      </w:rPr>
    </w:lvl>
    <w:lvl w:ilvl="1" w:tplc="51B2A770">
      <w:numFmt w:val="bullet"/>
      <w:lvlText w:val="•"/>
      <w:lvlJc w:val="left"/>
      <w:pPr>
        <w:ind w:left="1294" w:hanging="360"/>
      </w:pPr>
      <w:rPr>
        <w:rFonts w:hint="default"/>
        <w:lang w:val="pt-PT" w:eastAsia="en-US" w:bidi="ar-SA"/>
      </w:rPr>
    </w:lvl>
    <w:lvl w:ilvl="2" w:tplc="1D9C3D88">
      <w:numFmt w:val="bullet"/>
      <w:lvlText w:val="•"/>
      <w:lvlJc w:val="left"/>
      <w:pPr>
        <w:ind w:left="1869" w:hanging="360"/>
      </w:pPr>
      <w:rPr>
        <w:rFonts w:hint="default"/>
        <w:lang w:val="pt-PT" w:eastAsia="en-US" w:bidi="ar-SA"/>
      </w:rPr>
    </w:lvl>
    <w:lvl w:ilvl="3" w:tplc="1BA27210">
      <w:numFmt w:val="bullet"/>
      <w:lvlText w:val="•"/>
      <w:lvlJc w:val="left"/>
      <w:pPr>
        <w:ind w:left="2443" w:hanging="360"/>
      </w:pPr>
      <w:rPr>
        <w:rFonts w:hint="default"/>
        <w:lang w:val="pt-PT" w:eastAsia="en-US" w:bidi="ar-SA"/>
      </w:rPr>
    </w:lvl>
    <w:lvl w:ilvl="4" w:tplc="3590628C">
      <w:numFmt w:val="bullet"/>
      <w:lvlText w:val="•"/>
      <w:lvlJc w:val="left"/>
      <w:pPr>
        <w:ind w:left="3018" w:hanging="360"/>
      </w:pPr>
      <w:rPr>
        <w:rFonts w:hint="default"/>
        <w:lang w:val="pt-PT" w:eastAsia="en-US" w:bidi="ar-SA"/>
      </w:rPr>
    </w:lvl>
    <w:lvl w:ilvl="5" w:tplc="EC1EEB10">
      <w:numFmt w:val="bullet"/>
      <w:lvlText w:val="•"/>
      <w:lvlJc w:val="left"/>
      <w:pPr>
        <w:ind w:left="3593" w:hanging="360"/>
      </w:pPr>
      <w:rPr>
        <w:rFonts w:hint="default"/>
        <w:lang w:val="pt-PT" w:eastAsia="en-US" w:bidi="ar-SA"/>
      </w:rPr>
    </w:lvl>
    <w:lvl w:ilvl="6" w:tplc="50AA1E78">
      <w:numFmt w:val="bullet"/>
      <w:lvlText w:val="•"/>
      <w:lvlJc w:val="left"/>
      <w:pPr>
        <w:ind w:left="4167" w:hanging="360"/>
      </w:pPr>
      <w:rPr>
        <w:rFonts w:hint="default"/>
        <w:lang w:val="pt-PT" w:eastAsia="en-US" w:bidi="ar-SA"/>
      </w:rPr>
    </w:lvl>
    <w:lvl w:ilvl="7" w:tplc="615C6E92">
      <w:numFmt w:val="bullet"/>
      <w:lvlText w:val="•"/>
      <w:lvlJc w:val="left"/>
      <w:pPr>
        <w:ind w:left="4742" w:hanging="360"/>
      </w:pPr>
      <w:rPr>
        <w:rFonts w:hint="default"/>
        <w:lang w:val="pt-PT" w:eastAsia="en-US" w:bidi="ar-SA"/>
      </w:rPr>
    </w:lvl>
    <w:lvl w:ilvl="8" w:tplc="695C7604">
      <w:numFmt w:val="bullet"/>
      <w:lvlText w:val="•"/>
      <w:lvlJc w:val="left"/>
      <w:pPr>
        <w:ind w:left="5316" w:hanging="360"/>
      </w:pPr>
      <w:rPr>
        <w:rFonts w:hint="default"/>
        <w:lang w:val="pt-PT" w:eastAsia="en-US" w:bidi="ar-SA"/>
      </w:rPr>
    </w:lvl>
  </w:abstractNum>
  <w:abstractNum w:abstractNumId="33" w15:restartNumberingAfterBreak="0">
    <w:nsid w:val="7C5E0406"/>
    <w:multiLevelType w:val="hybridMultilevel"/>
    <w:tmpl w:val="FE68998E"/>
    <w:lvl w:ilvl="0" w:tplc="8D06BCFA">
      <w:numFmt w:val="bullet"/>
      <w:lvlText w:val=""/>
      <w:lvlJc w:val="left"/>
      <w:pPr>
        <w:ind w:left="727" w:hanging="360"/>
      </w:pPr>
      <w:rPr>
        <w:rFonts w:ascii="Symbol" w:eastAsia="Symbol" w:hAnsi="Symbol" w:cs="Symbol" w:hint="default"/>
        <w:w w:val="100"/>
        <w:sz w:val="18"/>
        <w:szCs w:val="18"/>
        <w:lang w:val="pt-PT" w:eastAsia="en-US" w:bidi="ar-SA"/>
      </w:rPr>
    </w:lvl>
    <w:lvl w:ilvl="1" w:tplc="3F76EF7C">
      <w:numFmt w:val="bullet"/>
      <w:lvlText w:val="•"/>
      <w:lvlJc w:val="left"/>
      <w:pPr>
        <w:ind w:left="1294" w:hanging="360"/>
      </w:pPr>
      <w:rPr>
        <w:rFonts w:hint="default"/>
        <w:lang w:val="pt-PT" w:eastAsia="en-US" w:bidi="ar-SA"/>
      </w:rPr>
    </w:lvl>
    <w:lvl w:ilvl="2" w:tplc="0E52B30C">
      <w:numFmt w:val="bullet"/>
      <w:lvlText w:val="•"/>
      <w:lvlJc w:val="left"/>
      <w:pPr>
        <w:ind w:left="1869" w:hanging="360"/>
      </w:pPr>
      <w:rPr>
        <w:rFonts w:hint="default"/>
        <w:lang w:val="pt-PT" w:eastAsia="en-US" w:bidi="ar-SA"/>
      </w:rPr>
    </w:lvl>
    <w:lvl w:ilvl="3" w:tplc="8576A20C">
      <w:numFmt w:val="bullet"/>
      <w:lvlText w:val="•"/>
      <w:lvlJc w:val="left"/>
      <w:pPr>
        <w:ind w:left="2443" w:hanging="360"/>
      </w:pPr>
      <w:rPr>
        <w:rFonts w:hint="default"/>
        <w:lang w:val="pt-PT" w:eastAsia="en-US" w:bidi="ar-SA"/>
      </w:rPr>
    </w:lvl>
    <w:lvl w:ilvl="4" w:tplc="1A849A10">
      <w:numFmt w:val="bullet"/>
      <w:lvlText w:val="•"/>
      <w:lvlJc w:val="left"/>
      <w:pPr>
        <w:ind w:left="3018" w:hanging="360"/>
      </w:pPr>
      <w:rPr>
        <w:rFonts w:hint="default"/>
        <w:lang w:val="pt-PT" w:eastAsia="en-US" w:bidi="ar-SA"/>
      </w:rPr>
    </w:lvl>
    <w:lvl w:ilvl="5" w:tplc="FE1074AE">
      <w:numFmt w:val="bullet"/>
      <w:lvlText w:val="•"/>
      <w:lvlJc w:val="left"/>
      <w:pPr>
        <w:ind w:left="3593" w:hanging="360"/>
      </w:pPr>
      <w:rPr>
        <w:rFonts w:hint="default"/>
        <w:lang w:val="pt-PT" w:eastAsia="en-US" w:bidi="ar-SA"/>
      </w:rPr>
    </w:lvl>
    <w:lvl w:ilvl="6" w:tplc="A8A6699C">
      <w:numFmt w:val="bullet"/>
      <w:lvlText w:val="•"/>
      <w:lvlJc w:val="left"/>
      <w:pPr>
        <w:ind w:left="4167" w:hanging="360"/>
      </w:pPr>
      <w:rPr>
        <w:rFonts w:hint="default"/>
        <w:lang w:val="pt-PT" w:eastAsia="en-US" w:bidi="ar-SA"/>
      </w:rPr>
    </w:lvl>
    <w:lvl w:ilvl="7" w:tplc="F44806E4">
      <w:numFmt w:val="bullet"/>
      <w:lvlText w:val="•"/>
      <w:lvlJc w:val="left"/>
      <w:pPr>
        <w:ind w:left="4742" w:hanging="360"/>
      </w:pPr>
      <w:rPr>
        <w:rFonts w:hint="default"/>
        <w:lang w:val="pt-PT" w:eastAsia="en-US" w:bidi="ar-SA"/>
      </w:rPr>
    </w:lvl>
    <w:lvl w:ilvl="8" w:tplc="C9FC8286">
      <w:numFmt w:val="bullet"/>
      <w:lvlText w:val="•"/>
      <w:lvlJc w:val="left"/>
      <w:pPr>
        <w:ind w:left="5316" w:hanging="360"/>
      </w:pPr>
      <w:rPr>
        <w:rFonts w:hint="default"/>
        <w:lang w:val="pt-PT" w:eastAsia="en-US" w:bidi="ar-SA"/>
      </w:rPr>
    </w:lvl>
  </w:abstractNum>
  <w:abstractNum w:abstractNumId="34" w15:restartNumberingAfterBreak="0">
    <w:nsid w:val="7D5C7496"/>
    <w:multiLevelType w:val="hybridMultilevel"/>
    <w:tmpl w:val="FEE099A8"/>
    <w:lvl w:ilvl="0" w:tplc="69520750">
      <w:numFmt w:val="bullet"/>
      <w:lvlText w:val=""/>
      <w:lvlJc w:val="left"/>
      <w:pPr>
        <w:ind w:left="727" w:hanging="360"/>
      </w:pPr>
      <w:rPr>
        <w:rFonts w:ascii="Symbol" w:eastAsia="Symbol" w:hAnsi="Symbol" w:cs="Symbol" w:hint="default"/>
        <w:w w:val="100"/>
        <w:sz w:val="18"/>
        <w:szCs w:val="18"/>
        <w:lang w:val="pt-PT" w:eastAsia="en-US" w:bidi="ar-SA"/>
      </w:rPr>
    </w:lvl>
    <w:lvl w:ilvl="1" w:tplc="DF0A3806">
      <w:numFmt w:val="bullet"/>
      <w:lvlText w:val="•"/>
      <w:lvlJc w:val="left"/>
      <w:pPr>
        <w:ind w:left="1294" w:hanging="360"/>
      </w:pPr>
      <w:rPr>
        <w:rFonts w:hint="default"/>
        <w:lang w:val="pt-PT" w:eastAsia="en-US" w:bidi="ar-SA"/>
      </w:rPr>
    </w:lvl>
    <w:lvl w:ilvl="2" w:tplc="AEAA4850">
      <w:numFmt w:val="bullet"/>
      <w:lvlText w:val="•"/>
      <w:lvlJc w:val="left"/>
      <w:pPr>
        <w:ind w:left="1869" w:hanging="360"/>
      </w:pPr>
      <w:rPr>
        <w:rFonts w:hint="default"/>
        <w:lang w:val="pt-PT" w:eastAsia="en-US" w:bidi="ar-SA"/>
      </w:rPr>
    </w:lvl>
    <w:lvl w:ilvl="3" w:tplc="843680BC">
      <w:numFmt w:val="bullet"/>
      <w:lvlText w:val="•"/>
      <w:lvlJc w:val="left"/>
      <w:pPr>
        <w:ind w:left="2443" w:hanging="360"/>
      </w:pPr>
      <w:rPr>
        <w:rFonts w:hint="default"/>
        <w:lang w:val="pt-PT" w:eastAsia="en-US" w:bidi="ar-SA"/>
      </w:rPr>
    </w:lvl>
    <w:lvl w:ilvl="4" w:tplc="342AA072">
      <w:numFmt w:val="bullet"/>
      <w:lvlText w:val="•"/>
      <w:lvlJc w:val="left"/>
      <w:pPr>
        <w:ind w:left="3018" w:hanging="360"/>
      </w:pPr>
      <w:rPr>
        <w:rFonts w:hint="default"/>
        <w:lang w:val="pt-PT" w:eastAsia="en-US" w:bidi="ar-SA"/>
      </w:rPr>
    </w:lvl>
    <w:lvl w:ilvl="5" w:tplc="B982223A">
      <w:numFmt w:val="bullet"/>
      <w:lvlText w:val="•"/>
      <w:lvlJc w:val="left"/>
      <w:pPr>
        <w:ind w:left="3593" w:hanging="360"/>
      </w:pPr>
      <w:rPr>
        <w:rFonts w:hint="default"/>
        <w:lang w:val="pt-PT" w:eastAsia="en-US" w:bidi="ar-SA"/>
      </w:rPr>
    </w:lvl>
    <w:lvl w:ilvl="6" w:tplc="602C0146">
      <w:numFmt w:val="bullet"/>
      <w:lvlText w:val="•"/>
      <w:lvlJc w:val="left"/>
      <w:pPr>
        <w:ind w:left="4167" w:hanging="360"/>
      </w:pPr>
      <w:rPr>
        <w:rFonts w:hint="default"/>
        <w:lang w:val="pt-PT" w:eastAsia="en-US" w:bidi="ar-SA"/>
      </w:rPr>
    </w:lvl>
    <w:lvl w:ilvl="7" w:tplc="3648C3E2">
      <w:numFmt w:val="bullet"/>
      <w:lvlText w:val="•"/>
      <w:lvlJc w:val="left"/>
      <w:pPr>
        <w:ind w:left="4742" w:hanging="360"/>
      </w:pPr>
      <w:rPr>
        <w:rFonts w:hint="default"/>
        <w:lang w:val="pt-PT" w:eastAsia="en-US" w:bidi="ar-SA"/>
      </w:rPr>
    </w:lvl>
    <w:lvl w:ilvl="8" w:tplc="38765BC2">
      <w:numFmt w:val="bullet"/>
      <w:lvlText w:val="•"/>
      <w:lvlJc w:val="left"/>
      <w:pPr>
        <w:ind w:left="5316" w:hanging="360"/>
      </w:pPr>
      <w:rPr>
        <w:rFonts w:hint="default"/>
        <w:lang w:val="pt-PT" w:eastAsia="en-US" w:bidi="ar-SA"/>
      </w:rPr>
    </w:lvl>
  </w:abstractNum>
  <w:abstractNum w:abstractNumId="35" w15:restartNumberingAfterBreak="0">
    <w:nsid w:val="7D6E25B6"/>
    <w:multiLevelType w:val="hybridMultilevel"/>
    <w:tmpl w:val="06CC34EA"/>
    <w:lvl w:ilvl="0" w:tplc="768A1E7E">
      <w:numFmt w:val="bullet"/>
      <w:lvlText w:val=""/>
      <w:lvlJc w:val="left"/>
      <w:pPr>
        <w:ind w:left="807" w:hanging="360"/>
      </w:pPr>
      <w:rPr>
        <w:rFonts w:ascii="Symbol" w:eastAsia="Symbol" w:hAnsi="Symbol" w:cs="Symbol" w:hint="default"/>
        <w:w w:val="100"/>
        <w:sz w:val="18"/>
        <w:szCs w:val="18"/>
        <w:lang w:val="pt-PT" w:eastAsia="en-US" w:bidi="ar-SA"/>
      </w:rPr>
    </w:lvl>
    <w:lvl w:ilvl="1" w:tplc="1518A482">
      <w:numFmt w:val="bullet"/>
      <w:lvlText w:val="•"/>
      <w:lvlJc w:val="left"/>
      <w:pPr>
        <w:ind w:left="1374" w:hanging="360"/>
      </w:pPr>
      <w:rPr>
        <w:rFonts w:hint="default"/>
        <w:lang w:val="pt-PT" w:eastAsia="en-US" w:bidi="ar-SA"/>
      </w:rPr>
    </w:lvl>
    <w:lvl w:ilvl="2" w:tplc="805CBCB2">
      <w:numFmt w:val="bullet"/>
      <w:lvlText w:val="•"/>
      <w:lvlJc w:val="left"/>
      <w:pPr>
        <w:ind w:left="1949" w:hanging="360"/>
      </w:pPr>
      <w:rPr>
        <w:rFonts w:hint="default"/>
        <w:lang w:val="pt-PT" w:eastAsia="en-US" w:bidi="ar-SA"/>
      </w:rPr>
    </w:lvl>
    <w:lvl w:ilvl="3" w:tplc="9790F8CC">
      <w:numFmt w:val="bullet"/>
      <w:lvlText w:val="•"/>
      <w:lvlJc w:val="left"/>
      <w:pPr>
        <w:ind w:left="2523" w:hanging="360"/>
      </w:pPr>
      <w:rPr>
        <w:rFonts w:hint="default"/>
        <w:lang w:val="pt-PT" w:eastAsia="en-US" w:bidi="ar-SA"/>
      </w:rPr>
    </w:lvl>
    <w:lvl w:ilvl="4" w:tplc="6560A596">
      <w:numFmt w:val="bullet"/>
      <w:lvlText w:val="•"/>
      <w:lvlJc w:val="left"/>
      <w:pPr>
        <w:ind w:left="3098" w:hanging="360"/>
      </w:pPr>
      <w:rPr>
        <w:rFonts w:hint="default"/>
        <w:lang w:val="pt-PT" w:eastAsia="en-US" w:bidi="ar-SA"/>
      </w:rPr>
    </w:lvl>
    <w:lvl w:ilvl="5" w:tplc="FE9409C2">
      <w:numFmt w:val="bullet"/>
      <w:lvlText w:val="•"/>
      <w:lvlJc w:val="left"/>
      <w:pPr>
        <w:ind w:left="3673" w:hanging="360"/>
      </w:pPr>
      <w:rPr>
        <w:rFonts w:hint="default"/>
        <w:lang w:val="pt-PT" w:eastAsia="en-US" w:bidi="ar-SA"/>
      </w:rPr>
    </w:lvl>
    <w:lvl w:ilvl="6" w:tplc="DCEE3CAE">
      <w:numFmt w:val="bullet"/>
      <w:lvlText w:val="•"/>
      <w:lvlJc w:val="left"/>
      <w:pPr>
        <w:ind w:left="4247" w:hanging="360"/>
      </w:pPr>
      <w:rPr>
        <w:rFonts w:hint="default"/>
        <w:lang w:val="pt-PT" w:eastAsia="en-US" w:bidi="ar-SA"/>
      </w:rPr>
    </w:lvl>
    <w:lvl w:ilvl="7" w:tplc="6E04EAB2">
      <w:numFmt w:val="bullet"/>
      <w:lvlText w:val="•"/>
      <w:lvlJc w:val="left"/>
      <w:pPr>
        <w:ind w:left="4822" w:hanging="360"/>
      </w:pPr>
      <w:rPr>
        <w:rFonts w:hint="default"/>
        <w:lang w:val="pt-PT" w:eastAsia="en-US" w:bidi="ar-SA"/>
      </w:rPr>
    </w:lvl>
    <w:lvl w:ilvl="8" w:tplc="4A867EA2">
      <w:numFmt w:val="bullet"/>
      <w:lvlText w:val="•"/>
      <w:lvlJc w:val="left"/>
      <w:pPr>
        <w:ind w:left="5396" w:hanging="360"/>
      </w:pPr>
      <w:rPr>
        <w:rFonts w:hint="default"/>
        <w:lang w:val="pt-PT" w:eastAsia="en-US" w:bidi="ar-SA"/>
      </w:rPr>
    </w:lvl>
  </w:abstractNum>
  <w:num w:numId="1" w16cid:durableId="1614165351">
    <w:abstractNumId w:val="18"/>
  </w:num>
  <w:num w:numId="2" w16cid:durableId="680933270">
    <w:abstractNumId w:val="11"/>
  </w:num>
  <w:num w:numId="3" w16cid:durableId="214510057">
    <w:abstractNumId w:val="25"/>
  </w:num>
  <w:num w:numId="4" w16cid:durableId="1891183436">
    <w:abstractNumId w:val="21"/>
  </w:num>
  <w:num w:numId="5" w16cid:durableId="115951114">
    <w:abstractNumId w:val="7"/>
  </w:num>
  <w:num w:numId="6" w16cid:durableId="56250604">
    <w:abstractNumId w:val="13"/>
  </w:num>
  <w:num w:numId="7" w16cid:durableId="306975056">
    <w:abstractNumId w:val="33"/>
  </w:num>
  <w:num w:numId="8" w16cid:durableId="1433628744">
    <w:abstractNumId w:val="23"/>
  </w:num>
  <w:num w:numId="9" w16cid:durableId="996803009">
    <w:abstractNumId w:val="32"/>
  </w:num>
  <w:num w:numId="10" w16cid:durableId="548341393">
    <w:abstractNumId w:val="34"/>
  </w:num>
  <w:num w:numId="11" w16cid:durableId="1424112700">
    <w:abstractNumId w:val="14"/>
  </w:num>
  <w:num w:numId="12" w16cid:durableId="1774857606">
    <w:abstractNumId w:val="35"/>
  </w:num>
  <w:num w:numId="13" w16cid:durableId="841428840">
    <w:abstractNumId w:val="12"/>
  </w:num>
  <w:num w:numId="14" w16cid:durableId="1682975870">
    <w:abstractNumId w:val="2"/>
  </w:num>
  <w:num w:numId="15" w16cid:durableId="1999381909">
    <w:abstractNumId w:val="30"/>
  </w:num>
  <w:num w:numId="16" w16cid:durableId="1061368030">
    <w:abstractNumId w:val="20"/>
  </w:num>
  <w:num w:numId="17" w16cid:durableId="2065131956">
    <w:abstractNumId w:val="5"/>
  </w:num>
  <w:num w:numId="18" w16cid:durableId="561864288">
    <w:abstractNumId w:val="10"/>
  </w:num>
  <w:num w:numId="19" w16cid:durableId="1481579124">
    <w:abstractNumId w:val="1"/>
  </w:num>
  <w:num w:numId="20" w16cid:durableId="83037340">
    <w:abstractNumId w:val="17"/>
  </w:num>
  <w:num w:numId="21" w16cid:durableId="1998263666">
    <w:abstractNumId w:val="9"/>
  </w:num>
  <w:num w:numId="22" w16cid:durableId="1222013030">
    <w:abstractNumId w:val="24"/>
  </w:num>
  <w:num w:numId="23" w16cid:durableId="97262410">
    <w:abstractNumId w:val="26"/>
  </w:num>
  <w:num w:numId="24" w16cid:durableId="679351289">
    <w:abstractNumId w:val="22"/>
  </w:num>
  <w:num w:numId="25" w16cid:durableId="1617561450">
    <w:abstractNumId w:val="0"/>
  </w:num>
  <w:num w:numId="26" w16cid:durableId="1735738973">
    <w:abstractNumId w:val="29"/>
  </w:num>
  <w:num w:numId="27" w16cid:durableId="258833059">
    <w:abstractNumId w:val="28"/>
  </w:num>
  <w:num w:numId="28" w16cid:durableId="1938633469">
    <w:abstractNumId w:val="19"/>
  </w:num>
  <w:num w:numId="29" w16cid:durableId="955141041">
    <w:abstractNumId w:val="6"/>
  </w:num>
  <w:num w:numId="30" w16cid:durableId="1904559830">
    <w:abstractNumId w:val="27"/>
  </w:num>
  <w:num w:numId="31" w16cid:durableId="637339299">
    <w:abstractNumId w:val="8"/>
  </w:num>
  <w:num w:numId="32" w16cid:durableId="1102846119">
    <w:abstractNumId w:val="4"/>
  </w:num>
  <w:num w:numId="33" w16cid:durableId="1100493438">
    <w:abstractNumId w:val="15"/>
  </w:num>
  <w:num w:numId="34" w16cid:durableId="1402017339">
    <w:abstractNumId w:val="3"/>
  </w:num>
  <w:num w:numId="35" w16cid:durableId="1136797257">
    <w:abstractNumId w:val="16"/>
  </w:num>
  <w:num w:numId="36" w16cid:durableId="115464427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0892"/>
    <w:rsid w:val="00000685"/>
    <w:rsid w:val="00034A24"/>
    <w:rsid w:val="0003550E"/>
    <w:rsid w:val="00046673"/>
    <w:rsid w:val="0007412B"/>
    <w:rsid w:val="000C39A7"/>
    <w:rsid w:val="00116E4B"/>
    <w:rsid w:val="00145E85"/>
    <w:rsid w:val="00184AA5"/>
    <w:rsid w:val="001C0387"/>
    <w:rsid w:val="001F2827"/>
    <w:rsid w:val="00284A97"/>
    <w:rsid w:val="002B25F5"/>
    <w:rsid w:val="00361871"/>
    <w:rsid w:val="0036243D"/>
    <w:rsid w:val="003D30F7"/>
    <w:rsid w:val="004029F9"/>
    <w:rsid w:val="00414437"/>
    <w:rsid w:val="00445FC7"/>
    <w:rsid w:val="004952C9"/>
    <w:rsid w:val="004A6DC8"/>
    <w:rsid w:val="004B7823"/>
    <w:rsid w:val="004E296A"/>
    <w:rsid w:val="004F67FC"/>
    <w:rsid w:val="005B14BC"/>
    <w:rsid w:val="005B3251"/>
    <w:rsid w:val="005C1DF7"/>
    <w:rsid w:val="005D739D"/>
    <w:rsid w:val="005E26EB"/>
    <w:rsid w:val="00607B40"/>
    <w:rsid w:val="006803D8"/>
    <w:rsid w:val="006A5D8D"/>
    <w:rsid w:val="006D01FE"/>
    <w:rsid w:val="00730FD4"/>
    <w:rsid w:val="007A7AC9"/>
    <w:rsid w:val="007E7196"/>
    <w:rsid w:val="007F289B"/>
    <w:rsid w:val="00800933"/>
    <w:rsid w:val="00841EB3"/>
    <w:rsid w:val="00845B8A"/>
    <w:rsid w:val="00855BD4"/>
    <w:rsid w:val="00864BC3"/>
    <w:rsid w:val="008872D3"/>
    <w:rsid w:val="008874EB"/>
    <w:rsid w:val="0089427A"/>
    <w:rsid w:val="00897E66"/>
    <w:rsid w:val="008B256F"/>
    <w:rsid w:val="0090138E"/>
    <w:rsid w:val="0092454F"/>
    <w:rsid w:val="009555D7"/>
    <w:rsid w:val="009924BD"/>
    <w:rsid w:val="009B2B9F"/>
    <w:rsid w:val="009E2A7F"/>
    <w:rsid w:val="009F3969"/>
    <w:rsid w:val="00A37852"/>
    <w:rsid w:val="00A459DA"/>
    <w:rsid w:val="00AF2A1E"/>
    <w:rsid w:val="00B00C63"/>
    <w:rsid w:val="00B20892"/>
    <w:rsid w:val="00B3433E"/>
    <w:rsid w:val="00B64EC6"/>
    <w:rsid w:val="00B72E63"/>
    <w:rsid w:val="00B911AA"/>
    <w:rsid w:val="00BC56CA"/>
    <w:rsid w:val="00BC601E"/>
    <w:rsid w:val="00BE30EF"/>
    <w:rsid w:val="00C119CD"/>
    <w:rsid w:val="00C53B96"/>
    <w:rsid w:val="00C560C1"/>
    <w:rsid w:val="00CA69A1"/>
    <w:rsid w:val="00CB6775"/>
    <w:rsid w:val="00D4406D"/>
    <w:rsid w:val="00DC45E0"/>
    <w:rsid w:val="00E34185"/>
    <w:rsid w:val="00E67F6B"/>
    <w:rsid w:val="00E73040"/>
    <w:rsid w:val="00E7432D"/>
    <w:rsid w:val="00E876E7"/>
    <w:rsid w:val="00E90FE4"/>
    <w:rsid w:val="00EE1880"/>
    <w:rsid w:val="00F31EEE"/>
    <w:rsid w:val="00F50B68"/>
    <w:rsid w:val="00F5212A"/>
    <w:rsid w:val="00F5567F"/>
    <w:rsid w:val="00F74BF4"/>
    <w:rsid w:val="00F7643B"/>
    <w:rsid w:val="00FA45E2"/>
    <w:rsid w:val="00FB4689"/>
    <w:rsid w:val="00FC566A"/>
    <w:rsid w:val="00FE17A8"/>
    <w:rsid w:val="00FE3E7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B6E7D17"/>
  <w15:docId w15:val="{5CAB331F-3F59-4C9F-B1FD-0808BC63B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20892"/>
    <w:pPr>
      <w:widowControl w:val="0"/>
      <w:autoSpaceDE w:val="0"/>
      <w:autoSpaceDN w:val="0"/>
      <w:spacing w:after="0" w:line="240" w:lineRule="auto"/>
    </w:pPr>
    <w:rPr>
      <w:rFonts w:ascii="Calibri" w:eastAsia="Calibri" w:hAnsi="Calibri" w:cs="Calibri"/>
      <w:lang w:val="pt-PT"/>
    </w:rPr>
  </w:style>
  <w:style w:type="paragraph" w:styleId="Ttulo1">
    <w:name w:val="heading 1"/>
    <w:basedOn w:val="Normal"/>
    <w:next w:val="Normal"/>
    <w:link w:val="Ttulo1Char"/>
    <w:uiPriority w:val="9"/>
    <w:qFormat/>
    <w:rsid w:val="00B20892"/>
    <w:pPr>
      <w:keepNext/>
      <w:keepLines/>
      <w:spacing w:before="240"/>
      <w:outlineLvl w:val="0"/>
    </w:pPr>
    <w:rPr>
      <w:rFonts w:asciiTheme="majorHAnsi" w:eastAsiaTheme="majorEastAsia" w:hAnsiTheme="majorHAnsi" w:cstheme="majorBidi"/>
      <w:b/>
      <w:color w:val="2F5496" w:themeColor="accent1" w:themeShade="BF"/>
      <w:sz w:val="32"/>
      <w:szCs w:val="32"/>
    </w:rPr>
  </w:style>
  <w:style w:type="paragraph" w:styleId="Ttulo2">
    <w:name w:val="heading 2"/>
    <w:basedOn w:val="Normal"/>
    <w:next w:val="Normal"/>
    <w:link w:val="Ttulo2Char"/>
    <w:uiPriority w:val="9"/>
    <w:unhideWhenUsed/>
    <w:qFormat/>
    <w:rsid w:val="00607B40"/>
    <w:pPr>
      <w:keepNext/>
      <w:keepLines/>
      <w:spacing w:before="40"/>
      <w:outlineLvl w:val="1"/>
    </w:pPr>
    <w:rPr>
      <w:rFonts w:asciiTheme="majorHAnsi" w:eastAsiaTheme="majorEastAsia" w:hAnsiTheme="majorHAnsi" w:cstheme="majorBidi"/>
      <w:b/>
      <w:color w:val="2F5496" w:themeColor="accent1" w:themeShade="BF"/>
      <w:sz w:val="28"/>
      <w:szCs w:val="26"/>
    </w:rPr>
  </w:style>
  <w:style w:type="paragraph" w:styleId="Ttulo3">
    <w:name w:val="heading 3"/>
    <w:basedOn w:val="Normal"/>
    <w:next w:val="Normal"/>
    <w:link w:val="Ttulo3Char"/>
    <w:uiPriority w:val="9"/>
    <w:semiHidden/>
    <w:unhideWhenUsed/>
    <w:qFormat/>
    <w:rsid w:val="00FE17A8"/>
    <w:pPr>
      <w:keepNext/>
      <w:keepLines/>
      <w:spacing w:before="200"/>
      <w:outlineLvl w:val="2"/>
    </w:pPr>
    <w:rPr>
      <w:rFonts w:asciiTheme="majorHAnsi" w:eastAsiaTheme="majorEastAsia" w:hAnsiTheme="majorHAnsi" w:cstheme="majorBidi"/>
      <w:b/>
      <w:bCs/>
      <w:color w:val="4472C4"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B20892"/>
    <w:pPr>
      <w:tabs>
        <w:tab w:val="center" w:pos="4419"/>
        <w:tab w:val="right" w:pos="8838"/>
      </w:tabs>
    </w:pPr>
  </w:style>
  <w:style w:type="character" w:customStyle="1" w:styleId="CabealhoChar">
    <w:name w:val="Cabeçalho Char"/>
    <w:basedOn w:val="Fontepargpadro"/>
    <w:link w:val="Cabealho"/>
    <w:uiPriority w:val="99"/>
    <w:rsid w:val="00B20892"/>
  </w:style>
  <w:style w:type="paragraph" w:styleId="Rodap">
    <w:name w:val="footer"/>
    <w:basedOn w:val="Normal"/>
    <w:link w:val="RodapChar"/>
    <w:uiPriority w:val="99"/>
    <w:unhideWhenUsed/>
    <w:rsid w:val="00B20892"/>
    <w:pPr>
      <w:tabs>
        <w:tab w:val="center" w:pos="4419"/>
        <w:tab w:val="right" w:pos="8838"/>
      </w:tabs>
    </w:pPr>
  </w:style>
  <w:style w:type="character" w:customStyle="1" w:styleId="RodapChar">
    <w:name w:val="Rodapé Char"/>
    <w:basedOn w:val="Fontepargpadro"/>
    <w:link w:val="Rodap"/>
    <w:uiPriority w:val="99"/>
    <w:rsid w:val="00B20892"/>
  </w:style>
  <w:style w:type="paragraph" w:styleId="Ttulo">
    <w:name w:val="Title"/>
    <w:basedOn w:val="Normal"/>
    <w:next w:val="Normal"/>
    <w:link w:val="TtuloChar"/>
    <w:uiPriority w:val="10"/>
    <w:qFormat/>
    <w:rsid w:val="00B20892"/>
    <w:pPr>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B20892"/>
    <w:rPr>
      <w:rFonts w:asciiTheme="majorHAnsi" w:eastAsiaTheme="majorEastAsia" w:hAnsiTheme="majorHAnsi" w:cstheme="majorBidi"/>
      <w:spacing w:val="-10"/>
      <w:kern w:val="28"/>
      <w:sz w:val="56"/>
      <w:szCs w:val="56"/>
      <w:lang w:val="pt-PT"/>
    </w:rPr>
  </w:style>
  <w:style w:type="paragraph" w:styleId="SemEspaamento">
    <w:name w:val="No Spacing"/>
    <w:uiPriority w:val="1"/>
    <w:qFormat/>
    <w:rsid w:val="009F3969"/>
    <w:pPr>
      <w:widowControl w:val="0"/>
      <w:autoSpaceDE w:val="0"/>
      <w:autoSpaceDN w:val="0"/>
      <w:spacing w:after="0" w:line="240" w:lineRule="auto"/>
      <w:jc w:val="both"/>
    </w:pPr>
    <w:rPr>
      <w:rFonts w:ascii="Calibri" w:eastAsia="Calibri" w:hAnsi="Calibri" w:cs="Calibri"/>
      <w:sz w:val="28"/>
      <w:lang w:val="pt-PT"/>
    </w:rPr>
  </w:style>
  <w:style w:type="character" w:customStyle="1" w:styleId="Ttulo1Char">
    <w:name w:val="Título 1 Char"/>
    <w:basedOn w:val="Fontepargpadro"/>
    <w:link w:val="Ttulo1"/>
    <w:uiPriority w:val="9"/>
    <w:rsid w:val="00B20892"/>
    <w:rPr>
      <w:rFonts w:asciiTheme="majorHAnsi" w:eastAsiaTheme="majorEastAsia" w:hAnsiTheme="majorHAnsi" w:cstheme="majorBidi"/>
      <w:b/>
      <w:color w:val="2F5496" w:themeColor="accent1" w:themeShade="BF"/>
      <w:sz w:val="32"/>
      <w:szCs w:val="32"/>
      <w:lang w:val="pt-PT"/>
    </w:rPr>
  </w:style>
  <w:style w:type="paragraph" w:styleId="PargrafodaLista">
    <w:name w:val="List Paragraph"/>
    <w:basedOn w:val="Normal"/>
    <w:uiPriority w:val="34"/>
    <w:qFormat/>
    <w:rsid w:val="00B20892"/>
    <w:pPr>
      <w:ind w:left="720"/>
      <w:contextualSpacing/>
    </w:pPr>
  </w:style>
  <w:style w:type="character" w:customStyle="1" w:styleId="Ttulo2Char">
    <w:name w:val="Título 2 Char"/>
    <w:basedOn w:val="Fontepargpadro"/>
    <w:link w:val="Ttulo2"/>
    <w:uiPriority w:val="9"/>
    <w:rsid w:val="00607B40"/>
    <w:rPr>
      <w:rFonts w:asciiTheme="majorHAnsi" w:eastAsiaTheme="majorEastAsia" w:hAnsiTheme="majorHAnsi" w:cstheme="majorBidi"/>
      <w:b/>
      <w:color w:val="2F5496" w:themeColor="accent1" w:themeShade="BF"/>
      <w:sz w:val="28"/>
      <w:szCs w:val="26"/>
      <w:lang w:val="pt-PT"/>
    </w:rPr>
  </w:style>
  <w:style w:type="table" w:customStyle="1" w:styleId="TableNormal1">
    <w:name w:val="Table Normal1"/>
    <w:uiPriority w:val="2"/>
    <w:semiHidden/>
    <w:unhideWhenUsed/>
    <w:qFormat/>
    <w:rsid w:val="0089427A"/>
    <w:pPr>
      <w:widowControl w:val="0"/>
      <w:autoSpaceDE w:val="0"/>
      <w:autoSpaceDN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9427A"/>
    <w:rPr>
      <w:rFonts w:ascii="Microsoft Sans Serif" w:eastAsia="Microsoft Sans Serif" w:hAnsi="Microsoft Sans Serif" w:cs="Microsoft Sans Serif"/>
    </w:rPr>
  </w:style>
  <w:style w:type="paragraph" w:styleId="Textodebalo">
    <w:name w:val="Balloon Text"/>
    <w:basedOn w:val="Normal"/>
    <w:link w:val="TextodebaloChar"/>
    <w:uiPriority w:val="99"/>
    <w:semiHidden/>
    <w:unhideWhenUsed/>
    <w:rsid w:val="00DC45E0"/>
    <w:rPr>
      <w:rFonts w:ascii="Tahoma" w:hAnsi="Tahoma" w:cs="Tahoma"/>
      <w:sz w:val="16"/>
      <w:szCs w:val="16"/>
    </w:rPr>
  </w:style>
  <w:style w:type="character" w:customStyle="1" w:styleId="TextodebaloChar">
    <w:name w:val="Texto de balão Char"/>
    <w:basedOn w:val="Fontepargpadro"/>
    <w:link w:val="Textodebalo"/>
    <w:uiPriority w:val="99"/>
    <w:semiHidden/>
    <w:rsid w:val="00DC45E0"/>
    <w:rPr>
      <w:rFonts w:ascii="Tahoma" w:eastAsia="Calibri" w:hAnsi="Tahoma" w:cs="Tahoma"/>
      <w:sz w:val="16"/>
      <w:szCs w:val="16"/>
      <w:lang w:val="pt-PT"/>
    </w:rPr>
  </w:style>
  <w:style w:type="table" w:customStyle="1" w:styleId="TableNormal2">
    <w:name w:val="Table Normal2"/>
    <w:uiPriority w:val="2"/>
    <w:semiHidden/>
    <w:unhideWhenUsed/>
    <w:qFormat/>
    <w:rsid w:val="00A459DA"/>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A459DA"/>
    <w:pPr>
      <w:ind w:left="1440" w:right="1440"/>
    </w:pPr>
    <w:rPr>
      <w:rFonts w:ascii="Microsoft Sans Serif" w:eastAsia="Microsoft Sans Serif" w:hAnsi="Microsoft Sans Serif" w:cs="Microsoft Sans Serif"/>
      <w:sz w:val="24"/>
      <w:szCs w:val="24"/>
    </w:rPr>
  </w:style>
  <w:style w:type="character" w:customStyle="1" w:styleId="CorpodetextoChar">
    <w:name w:val="Corpo de texto Char"/>
    <w:basedOn w:val="Fontepargpadro"/>
    <w:link w:val="Corpodetexto"/>
    <w:uiPriority w:val="1"/>
    <w:rsid w:val="00A459DA"/>
    <w:rPr>
      <w:rFonts w:ascii="Microsoft Sans Serif" w:eastAsia="Microsoft Sans Serif" w:hAnsi="Microsoft Sans Serif" w:cs="Microsoft Sans Serif"/>
      <w:sz w:val="24"/>
      <w:szCs w:val="24"/>
      <w:lang w:val="pt-PT"/>
    </w:rPr>
  </w:style>
  <w:style w:type="paragraph" w:styleId="CabealhodoSumrio">
    <w:name w:val="TOC Heading"/>
    <w:basedOn w:val="Ttulo1"/>
    <w:next w:val="Normal"/>
    <w:uiPriority w:val="39"/>
    <w:unhideWhenUsed/>
    <w:qFormat/>
    <w:rsid w:val="00841EB3"/>
    <w:pPr>
      <w:widowControl/>
      <w:autoSpaceDE/>
      <w:autoSpaceDN/>
      <w:spacing w:before="480" w:line="276" w:lineRule="auto"/>
      <w:outlineLvl w:val="9"/>
    </w:pPr>
    <w:rPr>
      <w:bCs/>
      <w:sz w:val="28"/>
      <w:szCs w:val="28"/>
      <w:lang w:val="pt-BR" w:eastAsia="pt-BR"/>
    </w:rPr>
  </w:style>
  <w:style w:type="paragraph" w:styleId="Sumrio1">
    <w:name w:val="toc 1"/>
    <w:basedOn w:val="Normal"/>
    <w:next w:val="Normal"/>
    <w:autoRedefine/>
    <w:uiPriority w:val="39"/>
    <w:unhideWhenUsed/>
    <w:qFormat/>
    <w:rsid w:val="00841EB3"/>
    <w:pPr>
      <w:spacing w:after="100"/>
    </w:pPr>
  </w:style>
  <w:style w:type="paragraph" w:styleId="Sumrio2">
    <w:name w:val="toc 2"/>
    <w:basedOn w:val="Normal"/>
    <w:next w:val="Normal"/>
    <w:autoRedefine/>
    <w:uiPriority w:val="39"/>
    <w:unhideWhenUsed/>
    <w:qFormat/>
    <w:rsid w:val="00841EB3"/>
    <w:pPr>
      <w:spacing w:after="100"/>
      <w:ind w:left="220"/>
    </w:pPr>
  </w:style>
  <w:style w:type="character" w:styleId="Hyperlink">
    <w:name w:val="Hyperlink"/>
    <w:basedOn w:val="Fontepargpadro"/>
    <w:uiPriority w:val="99"/>
    <w:unhideWhenUsed/>
    <w:rsid w:val="00841EB3"/>
    <w:rPr>
      <w:color w:val="0563C1" w:themeColor="hyperlink"/>
      <w:u w:val="single"/>
    </w:rPr>
  </w:style>
  <w:style w:type="paragraph" w:styleId="Sumrio3">
    <w:name w:val="toc 3"/>
    <w:basedOn w:val="Normal"/>
    <w:next w:val="Normal"/>
    <w:autoRedefine/>
    <w:uiPriority w:val="39"/>
    <w:semiHidden/>
    <w:unhideWhenUsed/>
    <w:qFormat/>
    <w:rsid w:val="00C119CD"/>
    <w:pPr>
      <w:widowControl/>
      <w:autoSpaceDE/>
      <w:autoSpaceDN/>
      <w:spacing w:after="100" w:line="276" w:lineRule="auto"/>
      <w:ind w:left="440"/>
    </w:pPr>
    <w:rPr>
      <w:rFonts w:asciiTheme="minorHAnsi" w:eastAsiaTheme="minorEastAsia" w:hAnsiTheme="minorHAnsi" w:cstheme="minorBidi"/>
      <w:lang w:val="pt-BR" w:eastAsia="pt-BR"/>
    </w:rPr>
  </w:style>
  <w:style w:type="table" w:styleId="Tabelacomgrade">
    <w:name w:val="Table Grid"/>
    <w:basedOn w:val="Tabelanormal"/>
    <w:uiPriority w:val="39"/>
    <w:rsid w:val="009F39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rodap">
    <w:name w:val="footnote text"/>
    <w:basedOn w:val="Normal"/>
    <w:link w:val="TextodenotaderodapChar"/>
    <w:unhideWhenUsed/>
    <w:qFormat/>
    <w:rsid w:val="009F3969"/>
    <w:pPr>
      <w:widowControl/>
      <w:autoSpaceDE/>
      <w:autoSpaceDN/>
      <w:jc w:val="both"/>
    </w:pPr>
    <w:rPr>
      <w:rFonts w:ascii="Helvetica" w:eastAsiaTheme="minorEastAsia" w:hAnsi="Helvetica" w:cstheme="minorBidi"/>
      <w:color w:val="70AD47" w:themeColor="accent6"/>
      <w:sz w:val="18"/>
      <w:szCs w:val="24"/>
      <w:lang w:val="en-GB" w:eastAsia="de-DE"/>
    </w:rPr>
  </w:style>
  <w:style w:type="character" w:customStyle="1" w:styleId="TextodenotaderodapChar">
    <w:name w:val="Texto de nota de rodapé Char"/>
    <w:basedOn w:val="Fontepargpadro"/>
    <w:link w:val="Textodenotaderodap"/>
    <w:rsid w:val="009F3969"/>
    <w:rPr>
      <w:rFonts w:ascii="Helvetica" w:eastAsiaTheme="minorEastAsia" w:hAnsi="Helvetica"/>
      <w:color w:val="70AD47" w:themeColor="accent6"/>
      <w:sz w:val="18"/>
      <w:szCs w:val="24"/>
      <w:lang w:val="en-GB" w:eastAsia="de-DE"/>
    </w:rPr>
  </w:style>
  <w:style w:type="character" w:styleId="Refdenotaderodap">
    <w:name w:val="footnote reference"/>
    <w:basedOn w:val="Fontepargpadro"/>
    <w:unhideWhenUsed/>
    <w:rsid w:val="009F3969"/>
    <w:rPr>
      <w:vertAlign w:val="superscript"/>
    </w:rPr>
  </w:style>
  <w:style w:type="character" w:customStyle="1" w:styleId="Ttulo3Char">
    <w:name w:val="Título 3 Char"/>
    <w:basedOn w:val="Fontepargpadro"/>
    <w:link w:val="Ttulo3"/>
    <w:uiPriority w:val="9"/>
    <w:semiHidden/>
    <w:rsid w:val="00FE17A8"/>
    <w:rPr>
      <w:rFonts w:asciiTheme="majorHAnsi" w:eastAsiaTheme="majorEastAsia" w:hAnsiTheme="majorHAnsi" w:cstheme="majorBidi"/>
      <w:b/>
      <w:bCs/>
      <w:color w:val="4472C4" w:themeColor="accent1"/>
      <w:lang w:val="pt-PT"/>
    </w:rPr>
  </w:style>
  <w:style w:type="paragraph" w:styleId="Legenda">
    <w:name w:val="caption"/>
    <w:basedOn w:val="Normal"/>
    <w:next w:val="Normal"/>
    <w:link w:val="LegendaChar"/>
    <w:unhideWhenUsed/>
    <w:qFormat/>
    <w:rsid w:val="00FE17A8"/>
    <w:pPr>
      <w:widowControl/>
      <w:autoSpaceDE/>
      <w:autoSpaceDN/>
      <w:spacing w:after="200"/>
      <w:jc w:val="both"/>
    </w:pPr>
    <w:rPr>
      <w:rFonts w:ascii="Helvetica" w:eastAsiaTheme="minorEastAsia" w:hAnsi="Helvetica" w:cstheme="minorBidi"/>
      <w:i/>
      <w:iCs/>
      <w:color w:val="44546A" w:themeColor="text2"/>
      <w:sz w:val="18"/>
      <w:szCs w:val="18"/>
      <w:lang w:val="en-GB" w:eastAsia="de-DE"/>
    </w:rPr>
  </w:style>
  <w:style w:type="character" w:customStyle="1" w:styleId="LegendaChar">
    <w:name w:val="Legenda Char"/>
    <w:basedOn w:val="Fontepargpadro"/>
    <w:link w:val="Legenda"/>
    <w:uiPriority w:val="35"/>
    <w:rsid w:val="00FE17A8"/>
    <w:rPr>
      <w:rFonts w:ascii="Helvetica" w:eastAsiaTheme="minorEastAsia" w:hAnsi="Helvetica"/>
      <w:i/>
      <w:iCs/>
      <w:color w:val="44546A" w:themeColor="text2"/>
      <w:sz w:val="18"/>
      <w:szCs w:val="18"/>
      <w:lang w:val="en-GB" w:eastAsia="de-DE"/>
    </w:rPr>
  </w:style>
  <w:style w:type="table" w:customStyle="1" w:styleId="GridTable2-Accent11">
    <w:name w:val="Grid Table 2 - Accent 11"/>
    <w:basedOn w:val="Tabelanormal"/>
    <w:uiPriority w:val="47"/>
    <w:rsid w:val="00FE17A8"/>
    <w:pPr>
      <w:spacing w:after="0" w:line="240" w:lineRule="auto"/>
    </w:pPr>
    <w:rPr>
      <w:sz w:val="24"/>
      <w:szCs w:val="24"/>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MenoPendente">
    <w:name w:val="Unresolved Mention"/>
    <w:basedOn w:val="Fontepargpadro"/>
    <w:uiPriority w:val="99"/>
    <w:semiHidden/>
    <w:unhideWhenUsed/>
    <w:rsid w:val="00E341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7241359">
      <w:bodyDiv w:val="1"/>
      <w:marLeft w:val="0"/>
      <w:marRight w:val="0"/>
      <w:marTop w:val="0"/>
      <w:marBottom w:val="0"/>
      <w:divBdr>
        <w:top w:val="none" w:sz="0" w:space="0" w:color="auto"/>
        <w:left w:val="none" w:sz="0" w:space="0" w:color="auto"/>
        <w:bottom w:val="none" w:sz="0" w:space="0" w:color="auto"/>
        <w:right w:val="none" w:sz="0" w:space="0" w:color="auto"/>
      </w:divBdr>
    </w:div>
    <w:div w:id="1403866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labren.ccst.inpe.br/atlas_2017.html"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02E13A70169ABF4A80C3C13558FB5C33" ma:contentTypeVersion="13" ma:contentTypeDescription="Crie um novo documento." ma:contentTypeScope="" ma:versionID="22b84e42de2cb19af8bba168255d715e">
  <xsd:schema xmlns:xsd="http://www.w3.org/2001/XMLSchema" xmlns:xs="http://www.w3.org/2001/XMLSchema" xmlns:p="http://schemas.microsoft.com/office/2006/metadata/properties" xmlns:ns2="560f7d34-2a18-43ca-8208-3839fed7b85a" xmlns:ns3="06b09655-6bbe-41ae-b53e-f8d8e0bf49a3" targetNamespace="http://schemas.microsoft.com/office/2006/metadata/properties" ma:root="true" ma:fieldsID="e8faf9233d87de483ef7f85506176b69" ns2:_="" ns3:_="">
    <xsd:import namespace="560f7d34-2a18-43ca-8208-3839fed7b85a"/>
    <xsd:import namespace="06b09655-6bbe-41ae-b53e-f8d8e0bf49a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0f7d34-2a18-43ca-8208-3839fed7b8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Marcações de imagem" ma:readOnly="false" ma:fieldId="{5cf76f15-5ced-4ddc-b409-7134ff3c332f}" ma:taxonomyMulti="true" ma:sspId="a4a3eb1a-ecbe-4ed9-819a-de8481f10e2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b09655-6bbe-41ae-b53e-f8d8e0bf49a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8197b88-1dd8-4b8c-bbb0-88aa7e79ec3c}" ma:internalName="TaxCatchAll" ma:showField="CatchAllData" ma:web="06b09655-6bbe-41ae-b53e-f8d8e0bf49a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60f7d34-2a18-43ca-8208-3839fed7b85a">
      <Terms xmlns="http://schemas.microsoft.com/office/infopath/2007/PartnerControls"/>
    </lcf76f155ced4ddcb4097134ff3c332f>
    <TaxCatchAll xmlns="06b09655-6bbe-41ae-b53e-f8d8e0bf49a3" xsi:nil="true"/>
  </documentManagement>
</p:properties>
</file>

<file path=customXml/itemProps1.xml><?xml version="1.0" encoding="utf-8"?>
<ds:datastoreItem xmlns:ds="http://schemas.openxmlformats.org/officeDocument/2006/customXml" ds:itemID="{18D3067E-B080-4200-A299-9E212E568DA8}">
  <ds:schemaRefs>
    <ds:schemaRef ds:uri="http://schemas.openxmlformats.org/officeDocument/2006/bibliography"/>
  </ds:schemaRefs>
</ds:datastoreItem>
</file>

<file path=customXml/itemProps2.xml><?xml version="1.0" encoding="utf-8"?>
<ds:datastoreItem xmlns:ds="http://schemas.openxmlformats.org/officeDocument/2006/customXml" ds:itemID="{64C202BE-8CB5-48DB-AC5E-11E5762DA574}"/>
</file>

<file path=customXml/itemProps3.xml><?xml version="1.0" encoding="utf-8"?>
<ds:datastoreItem xmlns:ds="http://schemas.openxmlformats.org/officeDocument/2006/customXml" ds:itemID="{20D84636-6FBF-4B10-824F-B90318984372}"/>
</file>

<file path=customXml/itemProps4.xml><?xml version="1.0" encoding="utf-8"?>
<ds:datastoreItem xmlns:ds="http://schemas.openxmlformats.org/officeDocument/2006/customXml" ds:itemID="{FFA10EAE-FDD3-494E-A88E-3D04E64B37C9}"/>
</file>

<file path=docProps/app.xml><?xml version="1.0" encoding="utf-8"?>
<Properties xmlns="http://schemas.openxmlformats.org/officeDocument/2006/extended-properties" xmlns:vt="http://schemas.openxmlformats.org/officeDocument/2006/docPropsVTypes">
  <Template>Normal</Template>
  <TotalTime>480</TotalTime>
  <Pages>15</Pages>
  <Words>3036</Words>
  <Characters>16395</Characters>
  <Application>Microsoft Office Word</Application>
  <DocSecurity>0</DocSecurity>
  <Lines>136</Lines>
  <Paragraphs>38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Oliveira</dc:creator>
  <cp:lastModifiedBy>Talita Moura</cp:lastModifiedBy>
  <cp:revision>24</cp:revision>
  <cp:lastPrinted>2023-04-14T13:19:00Z</cp:lastPrinted>
  <dcterms:created xsi:type="dcterms:W3CDTF">2022-12-15T15:50:00Z</dcterms:created>
  <dcterms:modified xsi:type="dcterms:W3CDTF">2023-04-14T13:19:00Z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0x01010002E13A70169ABF4A80C3C13558FB5C33</vt:lpwstr>
  </property>
  <property fmtid="{D5CDD505-2E9C-101B-9397-08002B2CF9AE}" pid="3" name="Order">
    <vt:r8>863200</vt:r8>
  </property>
  <property fmtid="{D5CDD505-2E9C-101B-9397-08002B2CF9AE}" pid="4" name="MediaServiceImageTags">
    <vt:lpwstr/>
  </property>
</Properties>
</file>